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8F" w:rsidRPr="004B740B" w:rsidRDefault="0023588F" w:rsidP="0023588F">
      <w:pPr>
        <w:spacing w:line="360" w:lineRule="auto"/>
        <w:jc w:val="center"/>
        <w:rPr>
          <w:rFonts w:cs="Simplified Arabic"/>
          <w:b/>
          <w:bCs/>
          <w:sz w:val="32"/>
          <w:szCs w:val="32"/>
          <w:rtl/>
          <w:lang w:bidi="ar-JO"/>
        </w:rPr>
      </w:pPr>
      <w:r w:rsidRPr="004B740B">
        <w:rPr>
          <w:rFonts w:cs="Simplified Arabic" w:hint="cs"/>
          <w:b/>
          <w:bCs/>
          <w:sz w:val="32"/>
          <w:szCs w:val="32"/>
          <w:rtl/>
          <w:lang w:bidi="ar-JO"/>
        </w:rPr>
        <w:t>أثر</w:t>
      </w:r>
      <w:r w:rsidRPr="004B740B">
        <w:rPr>
          <w:rFonts w:cs="Simplified Arabic"/>
          <w:b/>
          <w:bCs/>
          <w:sz w:val="32"/>
          <w:szCs w:val="32"/>
          <w:rtl/>
          <w:lang w:bidi="ar-JO"/>
        </w:rPr>
        <w:t xml:space="preserve"> المالية السلوكية على القيمة السوقية لأسهم الشركات الصناعية المدرجة في بورصة عمان </w:t>
      </w:r>
    </w:p>
    <w:p w:rsidR="0023588F" w:rsidRDefault="0023588F" w:rsidP="0023588F">
      <w:pPr>
        <w:spacing w:line="360" w:lineRule="auto"/>
        <w:jc w:val="center"/>
        <w:rPr>
          <w:rFonts w:cs="Simplified Arabic"/>
          <w:b/>
          <w:bCs/>
          <w:sz w:val="32"/>
          <w:szCs w:val="32"/>
          <w:rtl/>
          <w:lang w:bidi="ar-JO"/>
        </w:rPr>
      </w:pPr>
      <w:r w:rsidRPr="004B740B">
        <w:rPr>
          <w:rFonts w:cs="Simplified Arabic"/>
          <w:b/>
          <w:bCs/>
          <w:sz w:val="32"/>
          <w:szCs w:val="32"/>
          <w:rtl/>
          <w:lang w:bidi="ar-JO"/>
        </w:rPr>
        <w:t>إعداد</w:t>
      </w:r>
    </w:p>
    <w:p w:rsidR="0023588F" w:rsidRPr="004B740B" w:rsidRDefault="0023588F" w:rsidP="0023588F">
      <w:pPr>
        <w:spacing w:line="360" w:lineRule="auto"/>
        <w:jc w:val="center"/>
        <w:rPr>
          <w:rFonts w:cs="Simplified Arabic"/>
          <w:b/>
          <w:bCs/>
          <w:sz w:val="32"/>
          <w:szCs w:val="32"/>
          <w:rtl/>
          <w:lang w:bidi="ar-JO"/>
        </w:rPr>
      </w:pPr>
      <w:bookmarkStart w:id="0" w:name="_GoBack"/>
      <w:r w:rsidRPr="004B740B">
        <w:rPr>
          <w:rFonts w:cs="Simplified Arabic"/>
          <w:b/>
          <w:bCs/>
          <w:sz w:val="32"/>
          <w:szCs w:val="32"/>
          <w:rtl/>
          <w:lang w:bidi="ar-JO"/>
        </w:rPr>
        <w:t xml:space="preserve"> داود زياد بشير </w:t>
      </w:r>
      <w:bookmarkEnd w:id="0"/>
    </w:p>
    <w:p w:rsidR="0023588F" w:rsidRDefault="0023588F" w:rsidP="0023588F">
      <w:pPr>
        <w:spacing w:line="360" w:lineRule="auto"/>
        <w:jc w:val="center"/>
        <w:rPr>
          <w:rFonts w:cs="Simplified Arabic"/>
          <w:b/>
          <w:bCs/>
          <w:sz w:val="32"/>
          <w:szCs w:val="32"/>
          <w:rtl/>
          <w:lang w:bidi="ar-JO"/>
        </w:rPr>
      </w:pPr>
      <w:r w:rsidRPr="004B740B">
        <w:rPr>
          <w:rFonts w:cs="Simplified Arabic"/>
          <w:b/>
          <w:bCs/>
          <w:sz w:val="32"/>
          <w:szCs w:val="32"/>
          <w:rtl/>
          <w:lang w:bidi="ar-JO"/>
        </w:rPr>
        <w:t>إشراف</w:t>
      </w:r>
    </w:p>
    <w:p w:rsidR="0023588F" w:rsidRDefault="0023588F" w:rsidP="0023588F">
      <w:pPr>
        <w:spacing w:line="360" w:lineRule="auto"/>
        <w:jc w:val="center"/>
        <w:rPr>
          <w:b/>
          <w:bCs/>
          <w:sz w:val="32"/>
          <w:szCs w:val="32"/>
          <w:rtl/>
          <w:lang w:bidi="ar-JO"/>
        </w:rPr>
      </w:pPr>
      <w:r w:rsidRPr="004B740B">
        <w:rPr>
          <w:rFonts w:cs="Simplified Arabic"/>
          <w:b/>
          <w:bCs/>
          <w:sz w:val="32"/>
          <w:szCs w:val="32"/>
          <w:rtl/>
          <w:lang w:bidi="ar-JO"/>
        </w:rPr>
        <w:t xml:space="preserve"> الأستاذ الدكتور قحطان السامرائي</w:t>
      </w:r>
      <w:r w:rsidRPr="004B740B">
        <w:rPr>
          <w:rFonts w:hint="cs"/>
          <w:b/>
          <w:bCs/>
          <w:sz w:val="32"/>
          <w:szCs w:val="32"/>
          <w:rtl/>
          <w:lang w:bidi="ar-JO"/>
        </w:rPr>
        <w:t xml:space="preserve"> </w:t>
      </w:r>
    </w:p>
    <w:p w:rsidR="0023588F" w:rsidRDefault="0023588F" w:rsidP="0023588F">
      <w:pPr>
        <w:spacing w:line="360" w:lineRule="auto"/>
        <w:jc w:val="center"/>
        <w:rPr>
          <w:b/>
          <w:bCs/>
          <w:sz w:val="36"/>
          <w:szCs w:val="36"/>
          <w:rtl/>
          <w:lang w:bidi="ar-JO"/>
        </w:rPr>
      </w:pPr>
      <w:r>
        <w:rPr>
          <w:rFonts w:hint="cs"/>
          <w:b/>
          <w:bCs/>
          <w:sz w:val="32"/>
          <w:szCs w:val="32"/>
          <w:rtl/>
          <w:lang w:bidi="ar-JO"/>
        </w:rPr>
        <w:t>الملخص</w:t>
      </w:r>
    </w:p>
    <w:p w:rsidR="0023588F" w:rsidRDefault="0023588F" w:rsidP="0023588F">
      <w:pPr>
        <w:spacing w:line="360" w:lineRule="auto"/>
        <w:ind w:firstLine="720"/>
        <w:jc w:val="both"/>
        <w:rPr>
          <w:rFonts w:cs="Simplified Arabic"/>
          <w:sz w:val="28"/>
          <w:szCs w:val="28"/>
          <w:rtl/>
          <w:lang w:bidi="ar-JO"/>
        </w:rPr>
      </w:pPr>
      <w:r>
        <w:rPr>
          <w:rFonts w:cs="Simplified Arabic"/>
          <w:sz w:val="28"/>
          <w:szCs w:val="28"/>
          <w:rtl/>
          <w:lang w:bidi="ar-JO"/>
        </w:rPr>
        <w:t xml:space="preserve">تهدف هذه الدراسة الى معرفة أثر المالية السلوكية على القيمة السوقية لأسهم الشركات الصناعية المدرجة في بوصة عمان، وكذلك معرفة أثر العوامل السلوكية على القرارات الاستثمارية </w:t>
      </w:r>
      <w:r>
        <w:rPr>
          <w:rFonts w:cs="Simplified Arabic" w:hint="cs"/>
          <w:sz w:val="28"/>
          <w:szCs w:val="28"/>
          <w:rtl/>
          <w:lang w:bidi="ar-JO"/>
        </w:rPr>
        <w:t>المتخذة</w:t>
      </w:r>
      <w:r>
        <w:rPr>
          <w:rFonts w:cs="Simplified Arabic"/>
          <w:sz w:val="28"/>
          <w:szCs w:val="28"/>
          <w:rtl/>
          <w:lang w:bidi="ar-JO"/>
        </w:rPr>
        <w:t xml:space="preserve"> من قبل العاملين في دوائر استثمار الشركات الصناعية.   </w:t>
      </w:r>
    </w:p>
    <w:p w:rsidR="0023588F" w:rsidRDefault="0023588F" w:rsidP="0023588F">
      <w:pPr>
        <w:spacing w:line="360" w:lineRule="auto"/>
        <w:jc w:val="both"/>
        <w:rPr>
          <w:rFonts w:ascii="Simplified Arabic" w:hAnsi="Simplified Arabic" w:cs="Simplified Arabic"/>
          <w:color w:val="000000"/>
          <w:sz w:val="28"/>
          <w:szCs w:val="28"/>
          <w:rtl/>
          <w:lang w:bidi="ar-JO"/>
        </w:rPr>
      </w:pPr>
      <w:r>
        <w:rPr>
          <w:rFonts w:cs="Simplified Arabic"/>
          <w:sz w:val="28"/>
          <w:szCs w:val="28"/>
          <w:rtl/>
          <w:lang w:bidi="ar-JO"/>
        </w:rPr>
        <w:t xml:space="preserve">وتوصلت الدراسة إلى </w:t>
      </w:r>
      <w:r>
        <w:rPr>
          <w:rFonts w:ascii="Simplified Arabic" w:hAnsi="Simplified Arabic" w:cs="Simplified Arabic"/>
          <w:sz w:val="28"/>
          <w:szCs w:val="28"/>
          <w:rtl/>
          <w:lang w:bidi="ar-JO"/>
        </w:rPr>
        <w:t xml:space="preserve">أن هناك تأثيراً دال إحصائيا </w:t>
      </w:r>
      <w:r>
        <w:rPr>
          <w:rFonts w:ascii="Simplified Arabic" w:hAnsi="Simplified Arabic" w:cs="Simplified Arabic"/>
          <w:sz w:val="28"/>
          <w:szCs w:val="28"/>
          <w:rtl/>
        </w:rPr>
        <w:t>للمالية السلوكية بعناصرها على القيمة السوقية لأسهم الشركات الصناعية المدرجة في بورصة</w:t>
      </w:r>
      <w:r>
        <w:rPr>
          <w:rFonts w:ascii="Simplified Arabic" w:hAnsi="Simplified Arabic" w:cs="Simplified Arabic"/>
          <w:color w:val="000000"/>
          <w:sz w:val="28"/>
          <w:szCs w:val="28"/>
          <w:rtl/>
        </w:rPr>
        <w:t xml:space="preserve"> عمان.</w:t>
      </w:r>
      <w:r>
        <w:rPr>
          <w:rFonts w:ascii="Simplified Arabic" w:hAnsi="Simplified Arabic" w:cs="Simplified Arabic"/>
          <w:color w:val="000000"/>
          <w:sz w:val="28"/>
          <w:szCs w:val="28"/>
          <w:rtl/>
          <w:lang w:bidi="ar-JO"/>
        </w:rPr>
        <w:t xml:space="preserve"> وأن هناك ارتباطاً إيجابياً بين عناصر المالية السلوكية والقيمة السوقية، حيث استطاع التحيز العنصر السلوكي تفسير أكبر نسبة من تباين القيمة السوقية بلغت (49.2%).</w:t>
      </w:r>
    </w:p>
    <w:p w:rsidR="0023588F" w:rsidRDefault="0023588F" w:rsidP="0023588F">
      <w:pPr>
        <w:spacing w:line="360" w:lineRule="auto"/>
        <w:ind w:left="-58"/>
        <w:jc w:val="both"/>
        <w:rPr>
          <w:rFonts w:ascii="Simplified Arabic" w:hAnsi="Simplified Arabic" w:cs="Simplified Arabic"/>
          <w:color w:val="000000"/>
          <w:sz w:val="28"/>
          <w:szCs w:val="28"/>
          <w:rtl/>
          <w:lang w:bidi="ar-JO"/>
        </w:rPr>
      </w:pPr>
      <w:r>
        <w:rPr>
          <w:rFonts w:cs="Simplified Arabic"/>
          <w:sz w:val="28"/>
          <w:szCs w:val="28"/>
          <w:rtl/>
          <w:lang w:bidi="ar-JO"/>
        </w:rPr>
        <w:t>وأوصت الدراسة ب</w:t>
      </w:r>
      <w:r>
        <w:rPr>
          <w:rFonts w:ascii="Simplified Arabic" w:hAnsi="Simplified Arabic" w:cs="Simplified Arabic"/>
          <w:color w:val="000000"/>
          <w:sz w:val="28"/>
          <w:szCs w:val="28"/>
          <w:rtl/>
          <w:lang w:bidi="ar-JO"/>
        </w:rPr>
        <w:t xml:space="preserve">ضرورة قيام مدراء الاستثمار في الشركات الصناعية بدراسة العوامل السلوكية وأخذها بعين </w:t>
      </w:r>
      <w:r>
        <w:rPr>
          <w:rFonts w:ascii="Simplified Arabic" w:hAnsi="Simplified Arabic" w:cs="Simplified Arabic" w:hint="cs"/>
          <w:color w:val="000000"/>
          <w:sz w:val="28"/>
          <w:szCs w:val="28"/>
          <w:rtl/>
          <w:lang w:bidi="ar-JO"/>
        </w:rPr>
        <w:t>الاعتبار</w:t>
      </w:r>
      <w:r>
        <w:rPr>
          <w:rFonts w:ascii="Simplified Arabic" w:hAnsi="Simplified Arabic" w:cs="Simplified Arabic"/>
          <w:color w:val="000000"/>
          <w:sz w:val="28"/>
          <w:szCs w:val="28"/>
          <w:rtl/>
          <w:lang w:bidi="ar-JO"/>
        </w:rPr>
        <w:t xml:space="preserve"> قبل اتخاذ القرارات الاستثمارية، وضرورة البدء بنشر </w:t>
      </w:r>
      <w:r>
        <w:rPr>
          <w:rFonts w:ascii="Simplified Arabic" w:hAnsi="Simplified Arabic" w:cs="Simplified Arabic" w:hint="cs"/>
          <w:color w:val="000000"/>
          <w:sz w:val="28"/>
          <w:szCs w:val="28"/>
          <w:rtl/>
          <w:lang w:bidi="ar-JO"/>
        </w:rPr>
        <w:t>ثقافة مفهوم</w:t>
      </w:r>
      <w:r>
        <w:rPr>
          <w:rFonts w:ascii="Simplified Arabic" w:hAnsi="Simplified Arabic" w:cs="Simplified Arabic"/>
          <w:color w:val="000000"/>
          <w:sz w:val="28"/>
          <w:szCs w:val="28"/>
          <w:rtl/>
          <w:lang w:bidi="ar-JO"/>
        </w:rPr>
        <w:t xml:space="preserve"> وعناصر المالية السلوكية من خلال التعريف بهذا المفهوم وأهميته.</w:t>
      </w:r>
    </w:p>
    <w:p w:rsidR="0023588F" w:rsidRDefault="0023588F" w:rsidP="0023588F">
      <w:pPr>
        <w:spacing w:line="360" w:lineRule="auto"/>
        <w:ind w:left="-58"/>
        <w:jc w:val="both"/>
        <w:rPr>
          <w:rFonts w:ascii="Simplified Arabic" w:hAnsi="Simplified Arabic" w:cs="Simplified Arabic"/>
          <w:color w:val="000000"/>
          <w:sz w:val="28"/>
          <w:szCs w:val="28"/>
          <w:rtl/>
          <w:lang w:bidi="ar-JO"/>
        </w:rPr>
      </w:pPr>
    </w:p>
    <w:p w:rsidR="0023588F" w:rsidRDefault="0023588F" w:rsidP="0023588F">
      <w:pPr>
        <w:spacing w:line="360" w:lineRule="auto"/>
        <w:ind w:left="-58"/>
        <w:jc w:val="center"/>
        <w:rPr>
          <w:rFonts w:ascii="Simplified Arabic" w:hAnsi="Simplified Arabic" w:cs="Simplified Arabic"/>
          <w:color w:val="000000"/>
          <w:sz w:val="28"/>
          <w:szCs w:val="28"/>
          <w:rtl/>
          <w:lang w:bidi="ar-JO"/>
        </w:rPr>
      </w:pPr>
    </w:p>
    <w:p w:rsidR="0023588F" w:rsidRPr="004B740B" w:rsidRDefault="0023588F" w:rsidP="0023588F">
      <w:pPr>
        <w:spacing w:line="480" w:lineRule="auto"/>
        <w:ind w:left="-527" w:right="-425"/>
        <w:jc w:val="center"/>
        <w:rPr>
          <w:rFonts w:cs="Simplified Arabic"/>
          <w:b/>
          <w:bCs/>
          <w:sz w:val="32"/>
          <w:szCs w:val="32"/>
          <w:rtl/>
          <w:lang w:bidi="ar-JO"/>
        </w:rPr>
      </w:pPr>
      <w:r w:rsidRPr="004B740B">
        <w:rPr>
          <w:rFonts w:cs="Simplified Arabic"/>
          <w:b/>
          <w:bCs/>
          <w:sz w:val="32"/>
          <w:szCs w:val="32"/>
          <w:lang w:bidi="ar-JO"/>
        </w:rPr>
        <w:lastRenderedPageBreak/>
        <w:t>The Impact of the Behavioral Finance on Shares Market Value of Industrial Companies Listed In Amman Stock Exchange</w:t>
      </w:r>
    </w:p>
    <w:p w:rsidR="0023588F" w:rsidRPr="004B740B" w:rsidRDefault="0023588F" w:rsidP="0023588F">
      <w:pPr>
        <w:bidi w:val="0"/>
        <w:spacing w:line="480" w:lineRule="auto"/>
        <w:ind w:left="-58"/>
        <w:jc w:val="center"/>
        <w:rPr>
          <w:rFonts w:asciiTheme="majorBidi" w:hAnsiTheme="majorBidi" w:cstheme="majorBidi"/>
          <w:b/>
          <w:bCs/>
          <w:color w:val="000000"/>
          <w:sz w:val="32"/>
          <w:szCs w:val="32"/>
          <w:lang w:bidi="ar-JO"/>
        </w:rPr>
      </w:pPr>
      <w:r>
        <w:rPr>
          <w:rFonts w:asciiTheme="majorBidi" w:hAnsiTheme="majorBidi" w:cstheme="majorBidi"/>
          <w:b/>
          <w:bCs/>
          <w:color w:val="000000"/>
          <w:sz w:val="32"/>
          <w:szCs w:val="32"/>
          <w:lang w:bidi="ar-JO"/>
        </w:rPr>
        <w:t>Prepared By</w:t>
      </w:r>
    </w:p>
    <w:p w:rsidR="0023588F" w:rsidRPr="004B740B" w:rsidRDefault="0023588F" w:rsidP="0023588F">
      <w:pPr>
        <w:spacing w:line="480" w:lineRule="auto"/>
        <w:ind w:left="-58"/>
        <w:jc w:val="center"/>
        <w:rPr>
          <w:rFonts w:asciiTheme="majorBidi" w:hAnsiTheme="majorBidi" w:cstheme="majorBidi"/>
          <w:b/>
          <w:bCs/>
          <w:color w:val="000000"/>
          <w:sz w:val="32"/>
          <w:szCs w:val="32"/>
          <w:rtl/>
          <w:lang w:bidi="ar-JO"/>
        </w:rPr>
      </w:pPr>
      <w:proofErr w:type="spellStart"/>
      <w:r w:rsidRPr="004B740B">
        <w:rPr>
          <w:rFonts w:asciiTheme="majorBidi" w:hAnsiTheme="majorBidi" w:cstheme="majorBidi"/>
          <w:b/>
          <w:bCs/>
          <w:color w:val="000000"/>
          <w:sz w:val="32"/>
          <w:szCs w:val="32"/>
          <w:lang w:bidi="ar-JO"/>
        </w:rPr>
        <w:t>Dawo</w:t>
      </w:r>
      <w:r>
        <w:rPr>
          <w:rFonts w:asciiTheme="majorBidi" w:hAnsiTheme="majorBidi" w:cstheme="majorBidi"/>
          <w:b/>
          <w:bCs/>
          <w:color w:val="000000"/>
          <w:sz w:val="32"/>
          <w:szCs w:val="32"/>
          <w:lang w:bidi="ar-JO"/>
        </w:rPr>
        <w:t>o</w:t>
      </w:r>
      <w:r w:rsidRPr="004B740B">
        <w:rPr>
          <w:rFonts w:asciiTheme="majorBidi" w:hAnsiTheme="majorBidi" w:cstheme="majorBidi"/>
          <w:b/>
          <w:bCs/>
          <w:color w:val="000000"/>
          <w:sz w:val="32"/>
          <w:szCs w:val="32"/>
          <w:lang w:bidi="ar-JO"/>
        </w:rPr>
        <w:t>d</w:t>
      </w:r>
      <w:proofErr w:type="spellEnd"/>
      <w:r w:rsidRPr="004B740B">
        <w:rPr>
          <w:rFonts w:asciiTheme="majorBidi" w:hAnsiTheme="majorBidi" w:cstheme="majorBidi"/>
          <w:b/>
          <w:bCs/>
          <w:color w:val="000000"/>
          <w:sz w:val="32"/>
          <w:szCs w:val="32"/>
          <w:lang w:bidi="ar-JO"/>
        </w:rPr>
        <w:t xml:space="preserve"> </w:t>
      </w:r>
      <w:proofErr w:type="spellStart"/>
      <w:r w:rsidRPr="004B740B">
        <w:rPr>
          <w:rFonts w:asciiTheme="majorBidi" w:hAnsiTheme="majorBidi" w:cstheme="majorBidi"/>
          <w:b/>
          <w:bCs/>
          <w:color w:val="000000"/>
          <w:sz w:val="32"/>
          <w:szCs w:val="32"/>
          <w:lang w:bidi="ar-JO"/>
        </w:rPr>
        <w:t>Zeyad</w:t>
      </w:r>
      <w:proofErr w:type="spellEnd"/>
      <w:r w:rsidRPr="004B740B">
        <w:rPr>
          <w:rFonts w:asciiTheme="majorBidi" w:hAnsiTheme="majorBidi" w:cstheme="majorBidi"/>
          <w:b/>
          <w:bCs/>
          <w:color w:val="000000"/>
          <w:sz w:val="32"/>
          <w:szCs w:val="32"/>
          <w:lang w:bidi="ar-JO"/>
        </w:rPr>
        <w:t xml:space="preserve"> Bashir</w:t>
      </w:r>
    </w:p>
    <w:p w:rsidR="0023588F" w:rsidRPr="004B740B" w:rsidRDefault="0023588F" w:rsidP="0023588F">
      <w:pPr>
        <w:spacing w:line="480" w:lineRule="auto"/>
        <w:ind w:left="-58"/>
        <w:jc w:val="center"/>
        <w:rPr>
          <w:rFonts w:asciiTheme="majorBidi" w:hAnsiTheme="majorBidi" w:cstheme="majorBidi"/>
          <w:b/>
          <w:bCs/>
          <w:color w:val="000000"/>
          <w:sz w:val="32"/>
          <w:szCs w:val="32"/>
          <w:rtl/>
          <w:lang w:bidi="ar-JO"/>
        </w:rPr>
      </w:pPr>
      <w:r w:rsidRPr="004B740B">
        <w:rPr>
          <w:rFonts w:asciiTheme="majorBidi" w:hAnsiTheme="majorBidi" w:cstheme="majorBidi"/>
          <w:b/>
          <w:bCs/>
          <w:color w:val="000000"/>
          <w:sz w:val="32"/>
          <w:szCs w:val="32"/>
          <w:lang w:bidi="ar-JO"/>
        </w:rPr>
        <w:t>Supervised B</w:t>
      </w:r>
      <w:r>
        <w:rPr>
          <w:rFonts w:asciiTheme="majorBidi" w:hAnsiTheme="majorBidi" w:cstheme="majorBidi"/>
          <w:b/>
          <w:bCs/>
          <w:color w:val="000000"/>
          <w:sz w:val="32"/>
          <w:szCs w:val="32"/>
          <w:lang w:bidi="ar-JO"/>
        </w:rPr>
        <w:t>y</w:t>
      </w:r>
    </w:p>
    <w:p w:rsidR="0023588F" w:rsidRPr="004B740B" w:rsidRDefault="0023588F" w:rsidP="0023588F">
      <w:pPr>
        <w:spacing w:line="480" w:lineRule="auto"/>
        <w:ind w:left="-58"/>
        <w:jc w:val="center"/>
        <w:rPr>
          <w:rFonts w:asciiTheme="majorBidi" w:hAnsiTheme="majorBidi" w:cstheme="majorBidi"/>
          <w:b/>
          <w:bCs/>
          <w:color w:val="000000"/>
          <w:sz w:val="32"/>
          <w:szCs w:val="32"/>
          <w:lang w:bidi="ar-JO"/>
        </w:rPr>
      </w:pPr>
      <w:r w:rsidRPr="004B740B">
        <w:rPr>
          <w:rFonts w:asciiTheme="majorBidi" w:hAnsiTheme="majorBidi" w:cstheme="majorBidi"/>
          <w:b/>
          <w:bCs/>
          <w:color w:val="000000"/>
          <w:sz w:val="32"/>
          <w:szCs w:val="32"/>
          <w:lang w:bidi="ar-JO"/>
        </w:rPr>
        <w:t xml:space="preserve">Prof. </w:t>
      </w:r>
      <w:proofErr w:type="spellStart"/>
      <w:r w:rsidRPr="004B740B">
        <w:rPr>
          <w:rFonts w:asciiTheme="majorBidi" w:hAnsiTheme="majorBidi" w:cstheme="majorBidi"/>
          <w:b/>
          <w:bCs/>
          <w:color w:val="000000"/>
          <w:sz w:val="32"/>
          <w:szCs w:val="32"/>
          <w:lang w:bidi="ar-JO"/>
        </w:rPr>
        <w:t>Kahtan</w:t>
      </w:r>
      <w:proofErr w:type="spellEnd"/>
      <w:r w:rsidRPr="004B740B">
        <w:rPr>
          <w:rFonts w:asciiTheme="majorBidi" w:hAnsiTheme="majorBidi" w:cstheme="majorBidi"/>
          <w:b/>
          <w:bCs/>
          <w:color w:val="000000"/>
          <w:sz w:val="32"/>
          <w:szCs w:val="32"/>
          <w:lang w:bidi="ar-JO"/>
        </w:rPr>
        <w:t xml:space="preserve"> </w:t>
      </w:r>
      <w:proofErr w:type="spellStart"/>
      <w:r w:rsidRPr="004B740B">
        <w:rPr>
          <w:rFonts w:asciiTheme="majorBidi" w:hAnsiTheme="majorBidi" w:cstheme="majorBidi"/>
          <w:b/>
          <w:bCs/>
          <w:color w:val="000000"/>
          <w:sz w:val="32"/>
          <w:szCs w:val="32"/>
          <w:lang w:bidi="ar-JO"/>
        </w:rPr>
        <w:t>Alsamarraie</w:t>
      </w:r>
      <w:proofErr w:type="spellEnd"/>
      <w:r w:rsidRPr="004B740B">
        <w:rPr>
          <w:rFonts w:asciiTheme="majorBidi" w:hAnsiTheme="majorBidi" w:cstheme="majorBidi"/>
          <w:b/>
          <w:bCs/>
          <w:color w:val="000000"/>
          <w:sz w:val="32"/>
          <w:szCs w:val="32"/>
          <w:lang w:bidi="ar-JO"/>
        </w:rPr>
        <w:t xml:space="preserve">  </w:t>
      </w:r>
    </w:p>
    <w:p w:rsidR="0023588F" w:rsidRDefault="0023588F" w:rsidP="0023588F">
      <w:pPr>
        <w:spacing w:line="480" w:lineRule="auto"/>
        <w:ind w:left="-58"/>
        <w:jc w:val="center"/>
        <w:rPr>
          <w:rFonts w:asciiTheme="majorBidi" w:hAnsiTheme="majorBidi" w:cstheme="majorBidi"/>
          <w:b/>
          <w:bCs/>
          <w:color w:val="000000"/>
          <w:sz w:val="40"/>
          <w:szCs w:val="40"/>
          <w:rtl/>
          <w:lang w:bidi="ar-JO"/>
        </w:rPr>
      </w:pPr>
      <w:r w:rsidRPr="004B740B">
        <w:rPr>
          <w:rFonts w:asciiTheme="majorBidi" w:hAnsiTheme="majorBidi" w:cstheme="majorBidi"/>
          <w:b/>
          <w:bCs/>
          <w:color w:val="000000"/>
          <w:sz w:val="32"/>
          <w:szCs w:val="32"/>
          <w:lang w:bidi="ar-JO"/>
        </w:rPr>
        <w:t>Abstract</w:t>
      </w:r>
    </w:p>
    <w:p w:rsidR="0023588F" w:rsidRDefault="0023588F" w:rsidP="0023588F">
      <w:pPr>
        <w:bidi w:val="0"/>
        <w:spacing w:line="480" w:lineRule="auto"/>
        <w:ind w:firstLine="720"/>
        <w:jc w:val="both"/>
        <w:rPr>
          <w:rFonts w:asciiTheme="majorBidi" w:hAnsiTheme="majorBidi" w:cstheme="majorBidi"/>
          <w:sz w:val="28"/>
          <w:szCs w:val="28"/>
          <w:rtl/>
          <w:lang w:bidi="ar-JO"/>
        </w:rPr>
      </w:pPr>
      <w:r>
        <w:rPr>
          <w:rFonts w:asciiTheme="majorBidi" w:hAnsiTheme="majorBidi" w:cstheme="majorBidi"/>
          <w:sz w:val="28"/>
          <w:szCs w:val="28"/>
          <w:lang w:bidi="ar-JO"/>
        </w:rPr>
        <w:t>The objective of this study is to know the effect of behavioral finance on the market value of shares of industrial companies listed in Amman stock exchange, as well as the impact of behavioral factors on investment decisions taken by employees of industrial companies' investment circles</w:t>
      </w:r>
      <w:r>
        <w:rPr>
          <w:rFonts w:asciiTheme="majorBidi" w:hAnsiTheme="majorBidi" w:cstheme="majorBidi" w:hint="cs"/>
          <w:sz w:val="28"/>
          <w:szCs w:val="28"/>
          <w:rtl/>
          <w:lang w:bidi="ar-JO"/>
        </w:rPr>
        <w:t>.</w:t>
      </w:r>
    </w:p>
    <w:p w:rsidR="0023588F" w:rsidRDefault="0023588F" w:rsidP="0023588F">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The study found that there is a statistically significant effect of behavioral finance on the market value of shares of industrial companies listed on the stock exchange and that there is a positive correlation between the components of behavioral finance and market value. The behavioral bias, accounted for 49.2%.</w:t>
      </w:r>
    </w:p>
    <w:p w:rsidR="0023588F" w:rsidRDefault="0023588F" w:rsidP="0023588F">
      <w:pPr>
        <w:bidi w:val="0"/>
        <w:spacing w:line="360" w:lineRule="auto"/>
        <w:jc w:val="both"/>
        <w:rPr>
          <w:rFonts w:asciiTheme="majorBidi" w:hAnsiTheme="majorBidi" w:cstheme="majorBidi"/>
          <w:sz w:val="28"/>
          <w:szCs w:val="28"/>
          <w:lang w:bidi="ar-JO"/>
        </w:rPr>
      </w:pPr>
      <w:r>
        <w:rPr>
          <w:rFonts w:asciiTheme="majorBidi" w:hAnsiTheme="majorBidi" w:cstheme="majorBidi"/>
          <w:sz w:val="28"/>
          <w:szCs w:val="28"/>
          <w:lang w:bidi="ar-JO"/>
        </w:rPr>
        <w:t>The study recommended the need for investment managers in industrial companies to study the behavioral factors and take them into consideration before making investment decisions, and the need to start spreading the culture of the concept and elements of behavioral finance by introducing this concept and its importance.</w:t>
      </w:r>
    </w:p>
    <w:p w:rsidR="00155535" w:rsidRPr="0023588F" w:rsidRDefault="00155535">
      <w:pPr>
        <w:rPr>
          <w:rFonts w:hint="cs"/>
          <w:lang w:bidi="ar-JO"/>
        </w:rPr>
      </w:pPr>
    </w:p>
    <w:sectPr w:rsidR="00155535" w:rsidRPr="0023588F" w:rsidSect="0015553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8F"/>
    <w:rsid w:val="00155535"/>
    <w:rsid w:val="00235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4270F-076D-409C-B177-C2067805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8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Ryad</dc:creator>
  <cp:keywords/>
  <dc:description/>
  <cp:lastModifiedBy>Ryad</cp:lastModifiedBy>
  <cp:revision>1</cp:revision>
  <dcterms:created xsi:type="dcterms:W3CDTF">2018-07-17T14:08:00Z</dcterms:created>
  <dcterms:modified xsi:type="dcterms:W3CDTF">2018-07-17T14:08:00Z</dcterms:modified>
</cp:coreProperties>
</file>