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DB" w:rsidRDefault="00745BDB" w:rsidP="00745BDB">
      <w:pPr>
        <w:autoSpaceDE w:val="0"/>
        <w:autoSpaceDN w:val="0"/>
        <w:bidi/>
        <w:adjustRightInd w:val="0"/>
        <w:spacing w:after="0" w:line="360" w:lineRule="auto"/>
        <w:jc w:val="center"/>
        <w:rPr>
          <w:rFonts w:cs="SimplifiedArabic-Bold"/>
          <w:b/>
          <w:bCs/>
          <w:color w:val="000000"/>
          <w:sz w:val="32"/>
          <w:szCs w:val="32"/>
          <w:rtl/>
        </w:rPr>
      </w:pPr>
      <w:r w:rsidRPr="00F909DF">
        <w:rPr>
          <w:rFonts w:cs="SimplifiedArabic-Bold" w:hint="eastAsia"/>
          <w:b/>
          <w:bCs/>
          <w:color w:val="000000"/>
          <w:sz w:val="32"/>
          <w:szCs w:val="32"/>
          <w:rtl/>
        </w:rPr>
        <w:t>أثر</w:t>
      </w:r>
      <w:r w:rsidRPr="00F909DF">
        <w:rPr>
          <w:rFonts w:cs="SimplifiedArabic-Bold"/>
          <w:b/>
          <w:bCs/>
          <w:color w:val="000000"/>
          <w:sz w:val="32"/>
          <w:szCs w:val="32"/>
          <w:rtl/>
        </w:rPr>
        <w:t xml:space="preserve"> </w:t>
      </w:r>
      <w:r w:rsidRPr="00F909DF">
        <w:rPr>
          <w:rFonts w:cs="SimplifiedArabic-Bold" w:hint="eastAsia"/>
          <w:b/>
          <w:bCs/>
          <w:color w:val="000000"/>
          <w:sz w:val="32"/>
          <w:szCs w:val="32"/>
          <w:rtl/>
        </w:rPr>
        <w:t>المتغيرات</w:t>
      </w:r>
      <w:r w:rsidRPr="00F909DF">
        <w:rPr>
          <w:rFonts w:cs="SimplifiedArabic-Bold"/>
          <w:b/>
          <w:bCs/>
          <w:color w:val="000000"/>
          <w:sz w:val="32"/>
          <w:szCs w:val="32"/>
          <w:rtl/>
        </w:rPr>
        <w:t xml:space="preserve"> </w:t>
      </w:r>
      <w:r w:rsidRPr="00F909DF">
        <w:rPr>
          <w:rFonts w:cs="SimplifiedArabic-Bold" w:hint="eastAsia"/>
          <w:b/>
          <w:bCs/>
          <w:color w:val="000000"/>
          <w:sz w:val="32"/>
          <w:szCs w:val="32"/>
          <w:rtl/>
        </w:rPr>
        <w:t>الخارجية</w:t>
      </w:r>
      <w:r w:rsidRPr="00F909DF">
        <w:rPr>
          <w:rFonts w:cs="SimplifiedArabic-Bold"/>
          <w:b/>
          <w:bCs/>
          <w:color w:val="000000"/>
          <w:sz w:val="32"/>
          <w:szCs w:val="32"/>
          <w:rtl/>
        </w:rPr>
        <w:t xml:space="preserve"> </w:t>
      </w:r>
      <w:r w:rsidRPr="00F909DF">
        <w:rPr>
          <w:rFonts w:cs="SimplifiedArabic-Bold" w:hint="eastAsia"/>
          <w:b/>
          <w:bCs/>
          <w:color w:val="000000"/>
          <w:sz w:val="32"/>
          <w:szCs w:val="32"/>
          <w:rtl/>
        </w:rPr>
        <w:t>على</w:t>
      </w:r>
      <w:r w:rsidRPr="00F909DF">
        <w:rPr>
          <w:rFonts w:cs="SimplifiedArabic-Bold"/>
          <w:b/>
          <w:bCs/>
          <w:color w:val="000000"/>
          <w:sz w:val="32"/>
          <w:szCs w:val="32"/>
          <w:rtl/>
        </w:rPr>
        <w:t xml:space="preserve"> </w:t>
      </w:r>
      <w:r w:rsidRPr="00F909DF">
        <w:rPr>
          <w:rFonts w:cs="SimplifiedArabic-Bold" w:hint="eastAsia"/>
          <w:b/>
          <w:bCs/>
          <w:color w:val="000000"/>
          <w:sz w:val="32"/>
          <w:szCs w:val="32"/>
          <w:rtl/>
        </w:rPr>
        <w:t>الأداء</w:t>
      </w:r>
      <w:r w:rsidRPr="00F909DF">
        <w:rPr>
          <w:rFonts w:cs="SimplifiedArabic-Bold"/>
          <w:b/>
          <w:bCs/>
          <w:color w:val="000000"/>
          <w:sz w:val="32"/>
          <w:szCs w:val="32"/>
          <w:rtl/>
        </w:rPr>
        <w:t xml:space="preserve"> </w:t>
      </w:r>
      <w:r w:rsidRPr="00F909DF">
        <w:rPr>
          <w:rFonts w:cs="SimplifiedArabic-Bold" w:hint="eastAsia"/>
          <w:b/>
          <w:bCs/>
          <w:color w:val="000000"/>
          <w:sz w:val="32"/>
          <w:szCs w:val="32"/>
          <w:rtl/>
        </w:rPr>
        <w:t>المالي</w:t>
      </w:r>
      <w:r w:rsidRPr="00F909DF">
        <w:rPr>
          <w:rFonts w:cs="SimplifiedArabic-Bold"/>
          <w:b/>
          <w:bCs/>
          <w:color w:val="000000"/>
          <w:sz w:val="32"/>
          <w:szCs w:val="32"/>
          <w:rtl/>
        </w:rPr>
        <w:t xml:space="preserve"> </w:t>
      </w:r>
      <w:r w:rsidRPr="00F909DF">
        <w:rPr>
          <w:rFonts w:cs="SimplifiedArabic-Bold" w:hint="eastAsia"/>
          <w:b/>
          <w:bCs/>
          <w:color w:val="000000"/>
          <w:sz w:val="32"/>
          <w:szCs w:val="32"/>
          <w:rtl/>
        </w:rPr>
        <w:t>للبنوك</w:t>
      </w:r>
      <w:r w:rsidRPr="00F909DF">
        <w:rPr>
          <w:rFonts w:cs="SimplifiedArabic-Bold"/>
          <w:b/>
          <w:bCs/>
          <w:color w:val="000000"/>
          <w:sz w:val="32"/>
          <w:szCs w:val="32"/>
          <w:rtl/>
        </w:rPr>
        <w:t xml:space="preserve"> </w:t>
      </w:r>
      <w:r w:rsidRPr="00F909DF">
        <w:rPr>
          <w:rFonts w:cs="SimplifiedArabic-Bold" w:hint="eastAsia"/>
          <w:b/>
          <w:bCs/>
          <w:color w:val="000000"/>
          <w:sz w:val="32"/>
          <w:szCs w:val="32"/>
          <w:rtl/>
        </w:rPr>
        <w:t>التجارية</w:t>
      </w:r>
      <w:r w:rsidRPr="00F909DF">
        <w:rPr>
          <w:rFonts w:cs="SimplifiedArabic-Bold"/>
          <w:b/>
          <w:bCs/>
          <w:color w:val="000000"/>
          <w:sz w:val="32"/>
          <w:szCs w:val="32"/>
          <w:rtl/>
        </w:rPr>
        <w:t xml:space="preserve"> </w:t>
      </w:r>
      <w:r w:rsidRPr="00F909DF">
        <w:rPr>
          <w:rFonts w:cs="SimplifiedArabic-Bold" w:hint="eastAsia"/>
          <w:b/>
          <w:bCs/>
          <w:color w:val="000000"/>
          <w:sz w:val="32"/>
          <w:szCs w:val="32"/>
          <w:rtl/>
        </w:rPr>
        <w:t>الأردنية</w:t>
      </w:r>
    </w:p>
    <w:p w:rsidR="00745BDB" w:rsidRPr="00F909DF" w:rsidRDefault="00745BDB" w:rsidP="00745BDB">
      <w:pPr>
        <w:autoSpaceDE w:val="0"/>
        <w:autoSpaceDN w:val="0"/>
        <w:bidi/>
        <w:adjustRightInd w:val="0"/>
        <w:spacing w:after="0" w:line="360" w:lineRule="auto"/>
        <w:jc w:val="center"/>
        <w:rPr>
          <w:rFonts w:cs="SimplifiedArabic-Bold"/>
          <w:b/>
          <w:bCs/>
          <w:color w:val="000000"/>
          <w:sz w:val="32"/>
          <w:szCs w:val="32"/>
          <w:rtl/>
        </w:rPr>
      </w:pPr>
    </w:p>
    <w:p w:rsidR="00745BDB" w:rsidRPr="00F909DF" w:rsidRDefault="00745BDB" w:rsidP="00745BDB">
      <w:pPr>
        <w:autoSpaceDE w:val="0"/>
        <w:autoSpaceDN w:val="0"/>
        <w:bidi/>
        <w:adjustRightInd w:val="0"/>
        <w:spacing w:after="0" w:line="360" w:lineRule="auto"/>
        <w:jc w:val="center"/>
        <w:rPr>
          <w:rFonts w:ascii="SimplifiedArabic-Bold" w:cs="SimplifiedArabic-Bold"/>
          <w:b/>
          <w:bCs/>
          <w:color w:val="000000"/>
          <w:sz w:val="32"/>
          <w:szCs w:val="32"/>
        </w:rPr>
      </w:pPr>
      <w:r w:rsidRPr="00F909DF">
        <w:rPr>
          <w:rFonts w:cs="SimplifiedArabic-Bold" w:hint="eastAsia"/>
          <w:b/>
          <w:bCs/>
          <w:color w:val="000000"/>
          <w:sz w:val="32"/>
          <w:szCs w:val="32"/>
          <w:rtl/>
        </w:rPr>
        <w:t>إعداد</w:t>
      </w:r>
      <w:r w:rsidRPr="00F909DF">
        <w:rPr>
          <w:rFonts w:cs="SimplifiedArabic-Bold"/>
          <w:b/>
          <w:bCs/>
          <w:color w:val="000000"/>
          <w:sz w:val="32"/>
          <w:szCs w:val="32"/>
          <w:rtl/>
        </w:rPr>
        <w:t xml:space="preserve"> </w:t>
      </w:r>
    </w:p>
    <w:p w:rsidR="00745BDB" w:rsidRDefault="00745BDB" w:rsidP="00745BDB">
      <w:pPr>
        <w:autoSpaceDE w:val="0"/>
        <w:autoSpaceDN w:val="0"/>
        <w:adjustRightInd w:val="0"/>
        <w:spacing w:after="0" w:line="360" w:lineRule="auto"/>
        <w:jc w:val="center"/>
        <w:rPr>
          <w:rFonts w:cs="SimplifiedArabic-Bold"/>
          <w:b/>
          <w:bCs/>
          <w:color w:val="000000"/>
          <w:sz w:val="32"/>
          <w:szCs w:val="32"/>
          <w:rtl/>
        </w:rPr>
      </w:pPr>
      <w:bookmarkStart w:id="0" w:name="_GoBack"/>
      <w:r w:rsidRPr="00F909DF">
        <w:rPr>
          <w:rFonts w:cs="SimplifiedArabic-Bold" w:hint="eastAsia"/>
          <w:b/>
          <w:bCs/>
          <w:color w:val="000000"/>
          <w:sz w:val="32"/>
          <w:szCs w:val="32"/>
          <w:rtl/>
        </w:rPr>
        <w:t>صهيب</w:t>
      </w:r>
      <w:r w:rsidRPr="00F909DF">
        <w:rPr>
          <w:rFonts w:cs="SimplifiedArabic-Bold"/>
          <w:b/>
          <w:bCs/>
          <w:color w:val="000000"/>
          <w:sz w:val="32"/>
          <w:szCs w:val="32"/>
          <w:rtl/>
        </w:rPr>
        <w:t xml:space="preserve"> </w:t>
      </w:r>
      <w:r w:rsidRPr="00F909DF">
        <w:rPr>
          <w:rFonts w:cs="SimplifiedArabic-Bold" w:hint="eastAsia"/>
          <w:b/>
          <w:bCs/>
          <w:color w:val="000000"/>
          <w:sz w:val="32"/>
          <w:szCs w:val="32"/>
          <w:rtl/>
        </w:rPr>
        <w:t>عبد</w:t>
      </w:r>
      <w:r w:rsidRPr="00F909DF">
        <w:rPr>
          <w:rFonts w:cs="SimplifiedArabic-Bold"/>
          <w:b/>
          <w:bCs/>
          <w:color w:val="000000"/>
          <w:sz w:val="32"/>
          <w:szCs w:val="32"/>
          <w:rtl/>
        </w:rPr>
        <w:t xml:space="preserve"> </w:t>
      </w:r>
      <w:r w:rsidRPr="00F909DF">
        <w:rPr>
          <w:rFonts w:cs="SimplifiedArabic-Bold" w:hint="eastAsia"/>
          <w:b/>
          <w:bCs/>
          <w:color w:val="000000"/>
          <w:sz w:val="32"/>
          <w:szCs w:val="32"/>
          <w:rtl/>
        </w:rPr>
        <w:t>الجواد</w:t>
      </w:r>
    </w:p>
    <w:bookmarkEnd w:id="0"/>
    <w:p w:rsidR="00745BDB" w:rsidRDefault="00745BDB" w:rsidP="00745BDB">
      <w:pPr>
        <w:autoSpaceDE w:val="0"/>
        <w:autoSpaceDN w:val="0"/>
        <w:adjustRightInd w:val="0"/>
        <w:spacing w:after="0" w:line="360" w:lineRule="auto"/>
        <w:jc w:val="center"/>
        <w:rPr>
          <w:rFonts w:cs="SimplifiedArabic-Bold"/>
          <w:b/>
          <w:bCs/>
          <w:color w:val="000000"/>
          <w:sz w:val="32"/>
          <w:szCs w:val="32"/>
          <w:rtl/>
        </w:rPr>
      </w:pPr>
    </w:p>
    <w:p w:rsidR="00745BDB" w:rsidRDefault="00745BDB" w:rsidP="00745BDB">
      <w:pPr>
        <w:autoSpaceDE w:val="0"/>
        <w:autoSpaceDN w:val="0"/>
        <w:adjustRightInd w:val="0"/>
        <w:spacing w:after="0" w:line="360" w:lineRule="auto"/>
        <w:jc w:val="center"/>
        <w:rPr>
          <w:rFonts w:cs="SimplifiedArabic-Bold"/>
          <w:b/>
          <w:bCs/>
          <w:color w:val="000000"/>
          <w:sz w:val="32"/>
          <w:szCs w:val="32"/>
          <w:rtl/>
        </w:rPr>
      </w:pPr>
      <w:r>
        <w:rPr>
          <w:rFonts w:cs="SimplifiedArabic-Bold" w:hint="eastAsia"/>
          <w:b/>
          <w:bCs/>
          <w:color w:val="000000"/>
          <w:sz w:val="32"/>
          <w:szCs w:val="32"/>
          <w:rtl/>
        </w:rPr>
        <w:t>إشراف</w:t>
      </w:r>
    </w:p>
    <w:p w:rsidR="00745BDB" w:rsidRDefault="00745BDB" w:rsidP="00745BDB">
      <w:pPr>
        <w:autoSpaceDE w:val="0"/>
        <w:autoSpaceDN w:val="0"/>
        <w:bidi/>
        <w:adjustRightInd w:val="0"/>
        <w:spacing w:after="0" w:line="360" w:lineRule="auto"/>
        <w:jc w:val="center"/>
        <w:rPr>
          <w:rFonts w:cs="SimplifiedArabic-Bold" w:hint="cs"/>
          <w:b/>
          <w:bCs/>
          <w:color w:val="000000"/>
          <w:sz w:val="32"/>
          <w:szCs w:val="32"/>
          <w:rtl/>
          <w:lang w:bidi="ar-JO"/>
        </w:rPr>
      </w:pPr>
      <w:r>
        <w:rPr>
          <w:rFonts w:cs="SimplifiedArabic-Bold" w:hint="cs"/>
          <w:b/>
          <w:bCs/>
          <w:color w:val="000000"/>
          <w:sz w:val="32"/>
          <w:szCs w:val="32"/>
          <w:rtl/>
        </w:rPr>
        <w:t xml:space="preserve">د. </w:t>
      </w:r>
      <w:r w:rsidRPr="00F909DF">
        <w:rPr>
          <w:rFonts w:cs="SimplifiedArabic-Bold" w:hint="eastAsia"/>
          <w:b/>
          <w:bCs/>
          <w:color w:val="000000"/>
          <w:sz w:val="32"/>
          <w:szCs w:val="32"/>
          <w:rtl/>
        </w:rPr>
        <w:t>خلدون</w:t>
      </w:r>
      <w:r w:rsidRPr="00F909DF">
        <w:rPr>
          <w:rFonts w:cs="SimplifiedArabic-Bold"/>
          <w:b/>
          <w:bCs/>
          <w:color w:val="000000"/>
          <w:sz w:val="32"/>
          <w:szCs w:val="32"/>
          <w:rtl/>
        </w:rPr>
        <w:t xml:space="preserve"> </w:t>
      </w:r>
      <w:r w:rsidRPr="00F909DF">
        <w:rPr>
          <w:rFonts w:cs="SimplifiedArabic-Bold" w:hint="eastAsia"/>
          <w:b/>
          <w:bCs/>
          <w:color w:val="000000"/>
          <w:sz w:val="32"/>
          <w:szCs w:val="32"/>
          <w:rtl/>
        </w:rPr>
        <w:t>القيسي</w:t>
      </w:r>
    </w:p>
    <w:p w:rsidR="00745BDB" w:rsidRPr="00F909DF" w:rsidRDefault="00745BDB" w:rsidP="00745BDB">
      <w:pPr>
        <w:autoSpaceDE w:val="0"/>
        <w:autoSpaceDN w:val="0"/>
        <w:adjustRightInd w:val="0"/>
        <w:spacing w:after="0" w:line="360" w:lineRule="auto"/>
        <w:jc w:val="center"/>
        <w:rPr>
          <w:rFonts w:ascii="SimplifiedArabic-Bold" w:cs="SimplifiedArabic-Bold"/>
          <w:b/>
          <w:bCs/>
          <w:color w:val="000000"/>
          <w:sz w:val="32"/>
          <w:szCs w:val="32"/>
        </w:rPr>
      </w:pPr>
    </w:p>
    <w:p w:rsidR="00745BDB" w:rsidRDefault="00745BDB" w:rsidP="00745BDB">
      <w:pPr>
        <w:autoSpaceDE w:val="0"/>
        <w:autoSpaceDN w:val="0"/>
        <w:adjustRightInd w:val="0"/>
        <w:spacing w:after="0" w:line="360" w:lineRule="auto"/>
        <w:jc w:val="center"/>
        <w:rPr>
          <w:rFonts w:cs="SimplifiedArabic-Bold"/>
          <w:b/>
          <w:bCs/>
          <w:color w:val="000000"/>
          <w:sz w:val="32"/>
          <w:szCs w:val="32"/>
          <w:rtl/>
        </w:rPr>
      </w:pPr>
      <w:r w:rsidRPr="00F909DF">
        <w:rPr>
          <w:rFonts w:cs="SimplifiedArabic-Bold" w:hint="eastAsia"/>
          <w:b/>
          <w:bCs/>
          <w:color w:val="000000"/>
          <w:sz w:val="32"/>
          <w:szCs w:val="32"/>
          <w:rtl/>
        </w:rPr>
        <w:t>الملخص</w:t>
      </w:r>
    </w:p>
    <w:p w:rsidR="00745BDB" w:rsidRDefault="00745BDB" w:rsidP="00745BDB">
      <w:pPr>
        <w:autoSpaceDE w:val="0"/>
        <w:autoSpaceDN w:val="0"/>
        <w:adjustRightInd w:val="0"/>
        <w:spacing w:after="0" w:line="360" w:lineRule="auto"/>
        <w:jc w:val="center"/>
        <w:rPr>
          <w:rFonts w:ascii="SimplifiedArabic-Bold" w:cs="SimplifiedArabic-Bold"/>
          <w:b/>
          <w:bCs/>
          <w:color w:val="000000"/>
          <w:sz w:val="28"/>
          <w:szCs w:val="28"/>
        </w:rPr>
      </w:pPr>
    </w:p>
    <w:p w:rsidR="00745BDB" w:rsidRPr="00F16542" w:rsidRDefault="00745BDB" w:rsidP="00745BDB">
      <w:pPr>
        <w:autoSpaceDE w:val="0"/>
        <w:autoSpaceDN w:val="0"/>
        <w:bidi/>
        <w:adjustRightInd w:val="0"/>
        <w:spacing w:after="0" w:line="360" w:lineRule="auto"/>
        <w:jc w:val="both"/>
        <w:rPr>
          <w:rFonts w:ascii="Simplified Arabic" w:hAnsi="Simplified Arabic" w:cs="Simplified Arabic"/>
          <w:color w:val="000000"/>
          <w:sz w:val="28"/>
          <w:szCs w:val="28"/>
          <w:rtl/>
        </w:rPr>
      </w:pPr>
      <w:r w:rsidRPr="00F16542">
        <w:rPr>
          <w:rFonts w:ascii="Simplified Arabic" w:hAnsi="Simplified Arabic" w:cs="Simplified Arabic"/>
          <w:color w:val="000000"/>
          <w:sz w:val="28"/>
          <w:szCs w:val="28"/>
          <w:rtl/>
        </w:rPr>
        <w:t>تحتوي أدبيات التمويل على العديد من الأوراق البحثية التي تدرس مختلف القضايا التي</w:t>
      </w:r>
      <w:r>
        <w:rPr>
          <w:rFonts w:ascii="Simplified Arabic" w:hAnsi="Simplified Arabic" w:cs="Simplified Arabic"/>
          <w:color w:val="000000"/>
          <w:sz w:val="28"/>
          <w:szCs w:val="28"/>
          <w:rtl/>
        </w:rPr>
        <w:t xml:space="preserve"> </w:t>
      </w:r>
      <w:r w:rsidRPr="00F16542">
        <w:rPr>
          <w:rFonts w:ascii="Simplified Arabic" w:hAnsi="Simplified Arabic" w:cs="Simplified Arabic"/>
          <w:color w:val="000000"/>
          <w:sz w:val="28"/>
          <w:szCs w:val="28"/>
          <w:rtl/>
        </w:rPr>
        <w:t>تهم القطاع المصرفي</w:t>
      </w:r>
      <w:r>
        <w:rPr>
          <w:rFonts w:ascii="Simplified Arabic" w:hAnsi="Simplified Arabic" w:cs="Simplified Arabic"/>
          <w:color w:val="000000"/>
          <w:sz w:val="28"/>
          <w:szCs w:val="28"/>
          <w:rtl/>
        </w:rPr>
        <w:t>.</w:t>
      </w:r>
      <w:r w:rsidRPr="00F16542">
        <w:rPr>
          <w:rFonts w:ascii="Simplified Arabic" w:hAnsi="Simplified Arabic" w:cs="Simplified Arabic"/>
          <w:color w:val="000000"/>
          <w:sz w:val="28"/>
          <w:szCs w:val="28"/>
        </w:rPr>
        <w:t xml:space="preserve"> </w:t>
      </w:r>
      <w:r w:rsidRPr="00F16542">
        <w:rPr>
          <w:rFonts w:ascii="Simplified Arabic" w:hAnsi="Simplified Arabic" w:cs="Simplified Arabic"/>
          <w:color w:val="000000"/>
          <w:sz w:val="28"/>
          <w:szCs w:val="28"/>
          <w:rtl/>
        </w:rPr>
        <w:t>واحدة من هذه القضايا هي المتغيرات الخارجية</w:t>
      </w:r>
      <w:r>
        <w:rPr>
          <w:rFonts w:ascii="Simplified Arabic" w:hAnsi="Simplified Arabic" w:cs="Simplified Arabic"/>
          <w:color w:val="000000"/>
          <w:sz w:val="28"/>
          <w:szCs w:val="28"/>
          <w:rtl/>
        </w:rPr>
        <w:t xml:space="preserve"> </w:t>
      </w:r>
      <w:r w:rsidRPr="00F16542">
        <w:rPr>
          <w:rFonts w:ascii="Simplified Arabic" w:hAnsi="Simplified Arabic" w:cs="Simplified Arabic"/>
          <w:color w:val="000000"/>
          <w:sz w:val="28"/>
          <w:szCs w:val="28"/>
          <w:rtl/>
        </w:rPr>
        <w:t>في الواقع هذا</w:t>
      </w:r>
      <w:r>
        <w:rPr>
          <w:rFonts w:ascii="Simplified Arabic" w:hAnsi="Simplified Arabic" w:cs="Simplified Arabic"/>
          <w:color w:val="000000"/>
          <w:sz w:val="28"/>
          <w:szCs w:val="28"/>
          <w:rtl/>
        </w:rPr>
        <w:t xml:space="preserve"> الموضوع يعد</w:t>
      </w:r>
      <w:r w:rsidRPr="00F16542">
        <w:rPr>
          <w:rFonts w:ascii="Simplified Arabic" w:hAnsi="Simplified Arabic" w:cs="Simplified Arabic"/>
          <w:color w:val="000000"/>
          <w:sz w:val="28"/>
          <w:szCs w:val="28"/>
          <w:rtl/>
        </w:rPr>
        <w:t xml:space="preserve"> </w:t>
      </w:r>
      <w:r>
        <w:rPr>
          <w:rFonts w:ascii="Simplified Arabic" w:hAnsi="Simplified Arabic" w:cs="Simplified Arabic"/>
          <w:color w:val="000000"/>
          <w:sz w:val="28"/>
          <w:szCs w:val="28"/>
          <w:rtl/>
        </w:rPr>
        <w:t xml:space="preserve">هاماً، </w:t>
      </w:r>
      <w:r w:rsidRPr="00F16542">
        <w:rPr>
          <w:rFonts w:ascii="Simplified Arabic" w:hAnsi="Simplified Arabic" w:cs="Simplified Arabic"/>
          <w:color w:val="000000"/>
          <w:sz w:val="28"/>
          <w:szCs w:val="28"/>
          <w:rtl/>
        </w:rPr>
        <w:t xml:space="preserve">بسبب انعكاساته على الأداء المالي للبنوك، </w:t>
      </w:r>
      <w:r>
        <w:rPr>
          <w:rFonts w:ascii="Simplified Arabic" w:hAnsi="Simplified Arabic" w:cs="Simplified Arabic"/>
          <w:color w:val="000000"/>
          <w:sz w:val="28"/>
          <w:szCs w:val="28"/>
          <w:rtl/>
        </w:rPr>
        <w:t>و</w:t>
      </w:r>
      <w:r w:rsidRPr="00F16542">
        <w:rPr>
          <w:rFonts w:ascii="Simplified Arabic" w:hAnsi="Simplified Arabic" w:cs="Simplified Arabic"/>
          <w:color w:val="000000"/>
          <w:sz w:val="28"/>
          <w:szCs w:val="28"/>
          <w:rtl/>
        </w:rPr>
        <w:t>الهدف الأساسي من هذه</w:t>
      </w:r>
      <w:r>
        <w:rPr>
          <w:rFonts w:ascii="Simplified Arabic" w:hAnsi="Simplified Arabic" w:cs="Simplified Arabic"/>
          <w:color w:val="000000"/>
          <w:sz w:val="28"/>
          <w:szCs w:val="28"/>
          <w:rtl/>
        </w:rPr>
        <w:t xml:space="preserve"> </w:t>
      </w:r>
      <w:r w:rsidRPr="00F16542">
        <w:rPr>
          <w:rFonts w:ascii="Simplified Arabic" w:hAnsi="Simplified Arabic" w:cs="Simplified Arabic"/>
          <w:color w:val="000000"/>
          <w:sz w:val="28"/>
          <w:szCs w:val="28"/>
          <w:rtl/>
        </w:rPr>
        <w:t>الدراسة هو بيان أثر المتغيرات الخارجية على الأداء المالي للبنوك التجارية الأردنية</w:t>
      </w:r>
      <w:r>
        <w:rPr>
          <w:rFonts w:ascii="Simplified Arabic" w:hAnsi="Simplified Arabic" w:cs="Simplified Arabic"/>
          <w:color w:val="000000"/>
          <w:sz w:val="28"/>
          <w:szCs w:val="28"/>
          <w:rtl/>
        </w:rPr>
        <w:t xml:space="preserve"> </w:t>
      </w:r>
      <w:r w:rsidRPr="00F16542">
        <w:rPr>
          <w:rFonts w:ascii="Simplified Arabic" w:eastAsia="TimesNewRomanPSMT" w:hAnsi="Simplified Arabic" w:cs="Simplified Arabic"/>
          <w:color w:val="000000"/>
          <w:sz w:val="28"/>
          <w:szCs w:val="28"/>
        </w:rPr>
        <w:t xml:space="preserve">2009 </w:t>
      </w:r>
      <w:r w:rsidRPr="00F16542">
        <w:rPr>
          <w:rFonts w:ascii="Simplified Arabic" w:hAnsi="Simplified Arabic" w:cs="Simplified Arabic"/>
          <w:color w:val="000000"/>
          <w:sz w:val="28"/>
          <w:szCs w:val="28"/>
        </w:rPr>
        <w:t>-2015</w:t>
      </w:r>
      <w:r w:rsidRPr="00F16542">
        <w:rPr>
          <w:rFonts w:ascii="Simplified Arabic" w:eastAsia="TimesNewRomanPSMT" w:hAnsi="Simplified Arabic" w:cs="Simplified Arabic"/>
          <w:color w:val="000000"/>
          <w:sz w:val="28"/>
          <w:szCs w:val="28"/>
        </w:rPr>
        <w:t xml:space="preserve"> </w:t>
      </w:r>
      <w:r>
        <w:rPr>
          <w:rFonts w:cs="Simplified Arabic"/>
          <w:color w:val="000000"/>
          <w:sz w:val="28"/>
          <w:szCs w:val="28"/>
          <w:rtl/>
        </w:rPr>
        <w:t xml:space="preserve"> </w:t>
      </w:r>
      <w:r>
        <w:rPr>
          <w:rFonts w:cs="Simplified Arabic" w:hint="eastAsia"/>
          <w:color w:val="000000"/>
          <w:sz w:val="28"/>
          <w:szCs w:val="28"/>
          <w:rtl/>
        </w:rPr>
        <w:t>وتركز</w:t>
      </w:r>
      <w:r w:rsidRPr="00F16542">
        <w:rPr>
          <w:rFonts w:ascii="Simplified Arabic" w:hAnsi="Simplified Arabic" w:cs="Simplified Arabic"/>
          <w:color w:val="000000"/>
          <w:sz w:val="28"/>
          <w:szCs w:val="28"/>
        </w:rPr>
        <w:t xml:space="preserve"> </w:t>
      </w:r>
      <w:r w:rsidRPr="00F16542">
        <w:rPr>
          <w:rFonts w:ascii="Simplified Arabic" w:hAnsi="Simplified Arabic" w:cs="Simplified Arabic"/>
          <w:color w:val="000000"/>
          <w:sz w:val="28"/>
          <w:szCs w:val="28"/>
          <w:rtl/>
        </w:rPr>
        <w:t>هذه الدراسة على أربعة متغيرات مستقلة لقياس المتغيرات الخارجية</w:t>
      </w:r>
      <w:r>
        <w:rPr>
          <w:rFonts w:ascii="Simplified Arabic" w:hAnsi="Simplified Arabic" w:cs="Simplified Arabic"/>
          <w:color w:val="000000"/>
          <w:sz w:val="28"/>
          <w:szCs w:val="28"/>
          <w:rtl/>
        </w:rPr>
        <w:t xml:space="preserve"> </w:t>
      </w:r>
      <w:r w:rsidRPr="00F16542">
        <w:rPr>
          <w:rFonts w:ascii="Simplified Arabic" w:hAnsi="Simplified Arabic" w:cs="Simplified Arabic"/>
          <w:color w:val="000000"/>
          <w:sz w:val="28"/>
          <w:szCs w:val="28"/>
          <w:rtl/>
        </w:rPr>
        <w:t>هي</w:t>
      </w:r>
      <w:r w:rsidRPr="00F16542">
        <w:rPr>
          <w:rFonts w:ascii="Simplified Arabic" w:hAnsi="Simplified Arabic" w:cs="Simplified Arabic"/>
          <w:color w:val="000000"/>
          <w:sz w:val="28"/>
          <w:szCs w:val="28"/>
        </w:rPr>
        <w:t>:</w:t>
      </w:r>
      <w:r>
        <w:rPr>
          <w:rFonts w:ascii="Simplified Arabic" w:hAnsi="Simplified Arabic" w:cs="Simplified Arabic"/>
          <w:color w:val="000000"/>
          <w:sz w:val="28"/>
          <w:szCs w:val="28"/>
          <w:rtl/>
        </w:rPr>
        <w:t xml:space="preserve"> </w:t>
      </w:r>
      <w:r w:rsidRPr="00F16542">
        <w:rPr>
          <w:rFonts w:ascii="Simplified Arabic" w:hAnsi="Simplified Arabic" w:cs="Simplified Arabic"/>
          <w:color w:val="000000"/>
          <w:sz w:val="28"/>
          <w:szCs w:val="28"/>
          <w:rtl/>
        </w:rPr>
        <w:t xml:space="preserve">سعر الفائدة، </w:t>
      </w:r>
      <w:r>
        <w:rPr>
          <w:rFonts w:ascii="Simplified Arabic" w:hAnsi="Simplified Arabic" w:cs="Simplified Arabic"/>
          <w:color w:val="000000"/>
          <w:sz w:val="28"/>
          <w:szCs w:val="28"/>
          <w:rtl/>
        </w:rPr>
        <w:t>و</w:t>
      </w:r>
      <w:r w:rsidRPr="00F16542">
        <w:rPr>
          <w:rFonts w:ascii="Simplified Arabic" w:hAnsi="Simplified Arabic" w:cs="Simplified Arabic"/>
          <w:color w:val="000000"/>
          <w:sz w:val="28"/>
          <w:szCs w:val="28"/>
          <w:rtl/>
        </w:rPr>
        <w:t xml:space="preserve">معدل البطالة، </w:t>
      </w:r>
      <w:r>
        <w:rPr>
          <w:rFonts w:ascii="Simplified Arabic" w:hAnsi="Simplified Arabic" w:cs="Simplified Arabic"/>
          <w:color w:val="000000"/>
          <w:sz w:val="28"/>
          <w:szCs w:val="28"/>
          <w:rtl/>
        </w:rPr>
        <w:t>و</w:t>
      </w:r>
      <w:r w:rsidRPr="00F16542">
        <w:rPr>
          <w:rFonts w:ascii="Simplified Arabic" w:hAnsi="Simplified Arabic" w:cs="Simplified Arabic"/>
          <w:color w:val="000000"/>
          <w:sz w:val="28"/>
          <w:szCs w:val="28"/>
          <w:rtl/>
        </w:rPr>
        <w:t>معدل النمو الاقتصادي، ومعدل البطالة</w:t>
      </w:r>
      <w:r w:rsidRPr="00F16542">
        <w:rPr>
          <w:rFonts w:ascii="Simplified Arabic" w:eastAsia="TimesNewRomanPSMT" w:hAnsi="Simplified Arabic" w:cs="Simplified Arabic"/>
          <w:color w:val="000000"/>
          <w:sz w:val="28"/>
          <w:szCs w:val="28"/>
        </w:rPr>
        <w:t>.</w:t>
      </w:r>
      <w:r>
        <w:rPr>
          <w:rFonts w:cs="Simplified Arabic"/>
          <w:color w:val="000000"/>
          <w:sz w:val="28"/>
          <w:szCs w:val="28"/>
          <w:rtl/>
        </w:rPr>
        <w:t xml:space="preserve"> </w:t>
      </w:r>
      <w:r w:rsidRPr="00F16542">
        <w:rPr>
          <w:rFonts w:ascii="Simplified Arabic" w:eastAsia="TimesNewRomanPSMT" w:hAnsi="Simplified Arabic" w:cs="Simplified Arabic"/>
          <w:color w:val="000000"/>
          <w:sz w:val="28"/>
          <w:szCs w:val="28"/>
        </w:rPr>
        <w:t xml:space="preserve"> </w:t>
      </w:r>
      <w:r w:rsidRPr="00F16542">
        <w:rPr>
          <w:rFonts w:ascii="Simplified Arabic" w:hAnsi="Simplified Arabic" w:cs="Simplified Arabic"/>
          <w:color w:val="000000"/>
          <w:sz w:val="28"/>
          <w:szCs w:val="28"/>
          <w:rtl/>
        </w:rPr>
        <w:t>بينما المتغير</w:t>
      </w:r>
      <w:r>
        <w:rPr>
          <w:rFonts w:ascii="Simplified Arabic" w:hAnsi="Simplified Arabic" w:cs="Simplified Arabic"/>
          <w:color w:val="000000"/>
          <w:sz w:val="28"/>
          <w:szCs w:val="28"/>
          <w:rtl/>
        </w:rPr>
        <w:t xml:space="preserve"> </w:t>
      </w:r>
      <w:r w:rsidRPr="00F16542">
        <w:rPr>
          <w:rFonts w:ascii="Simplified Arabic" w:hAnsi="Simplified Arabic" w:cs="Simplified Arabic"/>
          <w:color w:val="000000"/>
          <w:sz w:val="28"/>
          <w:szCs w:val="28"/>
          <w:rtl/>
        </w:rPr>
        <w:t>الضابط هو حجم البنك</w:t>
      </w:r>
      <w:r w:rsidRPr="00F16542">
        <w:rPr>
          <w:rFonts w:ascii="Simplified Arabic" w:hAnsi="Simplified Arabic" w:cs="Simplified Arabic"/>
          <w:color w:val="000000"/>
          <w:sz w:val="28"/>
          <w:szCs w:val="28"/>
        </w:rPr>
        <w:t xml:space="preserve">. </w:t>
      </w:r>
      <w:r w:rsidRPr="00F16542">
        <w:rPr>
          <w:rFonts w:ascii="Simplified Arabic" w:hAnsi="Simplified Arabic" w:cs="Simplified Arabic"/>
          <w:color w:val="000000"/>
          <w:sz w:val="28"/>
          <w:szCs w:val="28"/>
          <w:rtl/>
        </w:rPr>
        <w:t>وسوف يتم قياس الأداء المالي للبنوك من خلال متغيرين</w:t>
      </w:r>
      <w:r>
        <w:rPr>
          <w:rFonts w:ascii="Simplified Arabic" w:hAnsi="Simplified Arabic" w:cs="Simplified Arabic"/>
          <w:color w:val="000000"/>
          <w:sz w:val="28"/>
          <w:szCs w:val="28"/>
          <w:rtl/>
        </w:rPr>
        <w:t>،</w:t>
      </w:r>
      <w:r w:rsidRPr="00F16542">
        <w:rPr>
          <w:rFonts w:ascii="Simplified Arabic" w:hAnsi="Simplified Arabic" w:cs="Simplified Arabic"/>
          <w:color w:val="000000"/>
          <w:sz w:val="28"/>
          <w:szCs w:val="28"/>
          <w:rtl/>
        </w:rPr>
        <w:t xml:space="preserve"> هُما</w:t>
      </w:r>
      <w:r w:rsidRPr="00F16542">
        <w:rPr>
          <w:rFonts w:ascii="Simplified Arabic" w:hAnsi="Simplified Arabic" w:cs="Simplified Arabic"/>
          <w:color w:val="000000"/>
          <w:sz w:val="28"/>
          <w:szCs w:val="28"/>
        </w:rPr>
        <w:t>:</w:t>
      </w:r>
      <w:r>
        <w:rPr>
          <w:rFonts w:ascii="Simplified Arabic" w:hAnsi="Simplified Arabic" w:cs="Simplified Arabic"/>
          <w:color w:val="000000"/>
          <w:sz w:val="28"/>
          <w:szCs w:val="28"/>
          <w:rtl/>
        </w:rPr>
        <w:t xml:space="preserve"> </w:t>
      </w:r>
      <w:r w:rsidRPr="00F16542">
        <w:rPr>
          <w:rFonts w:ascii="Simplified Arabic" w:hAnsi="Simplified Arabic" w:cs="Simplified Arabic"/>
          <w:color w:val="000000"/>
          <w:sz w:val="28"/>
          <w:szCs w:val="28"/>
          <w:rtl/>
        </w:rPr>
        <w:t>العائد على الاصول، والعائد على حقوق الملكية</w:t>
      </w:r>
      <w:r>
        <w:rPr>
          <w:rFonts w:ascii="Simplified Arabic" w:hAnsi="Simplified Arabic" w:cs="Simplified Arabic"/>
          <w:color w:val="000000"/>
          <w:sz w:val="28"/>
          <w:szCs w:val="28"/>
          <w:rtl/>
        </w:rPr>
        <w:t>، و</w:t>
      </w:r>
      <w:r w:rsidRPr="00F16542">
        <w:rPr>
          <w:rFonts w:ascii="Simplified Arabic" w:hAnsi="Simplified Arabic" w:cs="Simplified Arabic"/>
          <w:color w:val="000000"/>
          <w:sz w:val="28"/>
          <w:szCs w:val="28"/>
          <w:rtl/>
        </w:rPr>
        <w:t>بينت النتائج أن هنالك أثر</w:t>
      </w:r>
      <w:r>
        <w:rPr>
          <w:rFonts w:ascii="Simplified Arabic" w:hAnsi="Simplified Arabic" w:cs="Simplified Arabic"/>
          <w:color w:val="000000"/>
          <w:sz w:val="28"/>
          <w:szCs w:val="28"/>
          <w:rtl/>
        </w:rPr>
        <w:t>اً</w:t>
      </w:r>
      <w:r w:rsidRPr="00F16542">
        <w:rPr>
          <w:rFonts w:ascii="Simplified Arabic" w:hAnsi="Simplified Arabic" w:cs="Simplified Arabic"/>
          <w:color w:val="000000"/>
          <w:sz w:val="28"/>
          <w:szCs w:val="28"/>
          <w:rtl/>
        </w:rPr>
        <w:t xml:space="preserve"> معنوي</w:t>
      </w:r>
      <w:r>
        <w:rPr>
          <w:rFonts w:ascii="Simplified Arabic" w:hAnsi="Simplified Arabic" w:cs="Simplified Arabic"/>
          <w:color w:val="000000"/>
          <w:sz w:val="28"/>
          <w:szCs w:val="28"/>
          <w:rtl/>
        </w:rPr>
        <w:t>اً</w:t>
      </w:r>
      <w:r w:rsidRPr="00F16542">
        <w:rPr>
          <w:rFonts w:ascii="Simplified Arabic" w:hAnsi="Simplified Arabic" w:cs="Simplified Arabic"/>
          <w:color w:val="000000"/>
          <w:sz w:val="28"/>
          <w:szCs w:val="28"/>
          <w:rtl/>
        </w:rPr>
        <w:t xml:space="preserve"> ذو</w:t>
      </w:r>
      <w:r>
        <w:rPr>
          <w:rFonts w:ascii="Simplified Arabic" w:hAnsi="Simplified Arabic" w:cs="Simplified Arabic"/>
          <w:color w:val="000000"/>
          <w:sz w:val="28"/>
          <w:szCs w:val="28"/>
          <w:rtl/>
        </w:rPr>
        <w:t xml:space="preserve"> </w:t>
      </w:r>
      <w:r w:rsidRPr="00F16542">
        <w:rPr>
          <w:rFonts w:ascii="Simplified Arabic" w:hAnsi="Simplified Arabic" w:cs="Simplified Arabic"/>
          <w:color w:val="000000"/>
          <w:sz w:val="28"/>
          <w:szCs w:val="28"/>
          <w:rtl/>
        </w:rPr>
        <w:t>علاقة طردية مثل للمتغيرات</w:t>
      </w:r>
      <w:r>
        <w:rPr>
          <w:rFonts w:ascii="Simplified Arabic" w:hAnsi="Simplified Arabic" w:cs="Simplified Arabic"/>
          <w:color w:val="000000"/>
          <w:sz w:val="28"/>
          <w:szCs w:val="28"/>
          <w:rtl/>
        </w:rPr>
        <w:t xml:space="preserve"> المستقلة على الأداء المالي،</w:t>
      </w:r>
      <w:r w:rsidRPr="00F16542">
        <w:rPr>
          <w:rFonts w:ascii="Simplified Arabic" w:eastAsia="TimesNewRomanPSMT" w:hAnsi="Simplified Arabic" w:cs="Simplified Arabic"/>
          <w:color w:val="000000"/>
          <w:sz w:val="28"/>
          <w:szCs w:val="28"/>
        </w:rPr>
        <w:t xml:space="preserve"> </w:t>
      </w:r>
      <w:r>
        <w:rPr>
          <w:rFonts w:cs="Simplified Arabic" w:hint="eastAsia"/>
          <w:color w:val="000000"/>
          <w:sz w:val="28"/>
          <w:szCs w:val="28"/>
          <w:rtl/>
        </w:rPr>
        <w:t>و</w:t>
      </w:r>
      <w:r w:rsidRPr="00F16542">
        <w:rPr>
          <w:rFonts w:ascii="Simplified Arabic" w:hAnsi="Simplified Arabic" w:cs="Simplified Arabic"/>
          <w:color w:val="000000"/>
          <w:sz w:val="28"/>
          <w:szCs w:val="28"/>
          <w:rtl/>
        </w:rPr>
        <w:t>من أهم التوصيات التي توصلت</w:t>
      </w:r>
      <w:r>
        <w:rPr>
          <w:rFonts w:ascii="Simplified Arabic" w:hAnsi="Simplified Arabic" w:cs="Simplified Arabic"/>
          <w:color w:val="000000"/>
          <w:sz w:val="28"/>
          <w:szCs w:val="28"/>
          <w:rtl/>
        </w:rPr>
        <w:t xml:space="preserve"> </w:t>
      </w:r>
      <w:r w:rsidRPr="00F16542">
        <w:rPr>
          <w:rFonts w:ascii="Simplified Arabic" w:hAnsi="Simplified Arabic" w:cs="Simplified Arabic"/>
          <w:color w:val="000000"/>
          <w:sz w:val="28"/>
          <w:szCs w:val="28"/>
          <w:rtl/>
        </w:rPr>
        <w:t>لها الدراسة العمل على إيجاد حلول لتخفيض مستويات البطالة، والتضخم، وزيادة معدلات</w:t>
      </w:r>
      <w:r>
        <w:rPr>
          <w:rFonts w:ascii="Simplified Arabic" w:hAnsi="Simplified Arabic" w:cs="Simplified Arabic"/>
          <w:color w:val="000000"/>
          <w:sz w:val="28"/>
          <w:szCs w:val="28"/>
          <w:rtl/>
        </w:rPr>
        <w:t xml:space="preserve"> </w:t>
      </w:r>
      <w:r w:rsidRPr="00F16542">
        <w:rPr>
          <w:rFonts w:ascii="Simplified Arabic" w:hAnsi="Simplified Arabic" w:cs="Simplified Arabic"/>
          <w:color w:val="000000"/>
          <w:sz w:val="28"/>
          <w:szCs w:val="28"/>
          <w:rtl/>
        </w:rPr>
        <w:t>النمو الاقتصادي</w:t>
      </w:r>
      <w:r>
        <w:rPr>
          <w:rFonts w:ascii="Simplified Arabic" w:hAnsi="Simplified Arabic" w:cs="Simplified Arabic"/>
          <w:color w:val="000000"/>
          <w:sz w:val="28"/>
          <w:szCs w:val="28"/>
          <w:rtl/>
        </w:rPr>
        <w:t>.</w:t>
      </w:r>
    </w:p>
    <w:p w:rsidR="00745BDB" w:rsidRDefault="00745BDB" w:rsidP="00745BDB">
      <w:pPr>
        <w:autoSpaceDE w:val="0"/>
        <w:autoSpaceDN w:val="0"/>
        <w:bidi/>
        <w:adjustRightInd w:val="0"/>
        <w:spacing w:after="0" w:line="360" w:lineRule="auto"/>
        <w:jc w:val="both"/>
        <w:rPr>
          <w:rFonts w:cs="SimplifiedArabic"/>
          <w:color w:val="000000"/>
          <w:sz w:val="28"/>
          <w:szCs w:val="28"/>
          <w:rtl/>
        </w:rPr>
      </w:pPr>
    </w:p>
    <w:p w:rsidR="00745BDB" w:rsidRPr="00E540B0" w:rsidRDefault="00745BDB" w:rsidP="00745BDB">
      <w:pPr>
        <w:autoSpaceDE w:val="0"/>
        <w:autoSpaceDN w:val="0"/>
        <w:bidi/>
        <w:adjustRightInd w:val="0"/>
        <w:spacing w:after="0" w:line="360" w:lineRule="auto"/>
        <w:rPr>
          <w:rFonts w:asciiTheme="minorHAnsi" w:hAnsiTheme="minorHAnsi" w:cs="SimplifiedArabic"/>
          <w:color w:val="000000"/>
          <w:sz w:val="28"/>
          <w:szCs w:val="28"/>
        </w:rPr>
      </w:pPr>
    </w:p>
    <w:p w:rsidR="00745BDB" w:rsidRDefault="00745BDB" w:rsidP="00745BDB">
      <w:pPr>
        <w:pStyle w:val="ListParagraph"/>
        <w:spacing w:line="480" w:lineRule="auto"/>
        <w:ind w:left="0"/>
        <w:jc w:val="center"/>
        <w:rPr>
          <w:rFonts w:ascii="Times New Roman" w:hAnsi="Times New Roman" w:cs="Times New Roman"/>
          <w:b/>
          <w:bCs/>
          <w:sz w:val="32"/>
          <w:szCs w:val="32"/>
          <w:rtl/>
        </w:rPr>
      </w:pPr>
      <w:r w:rsidRPr="00175023">
        <w:rPr>
          <w:rFonts w:ascii="Times New Roman" w:hAnsi="Times New Roman" w:cs="Times New Roman"/>
          <w:b/>
          <w:bCs/>
          <w:sz w:val="32"/>
          <w:szCs w:val="32"/>
        </w:rPr>
        <w:lastRenderedPageBreak/>
        <w:t>The Impact of Internal Factors on Financial Performance at Jordanian Commercial Banks</w:t>
      </w:r>
    </w:p>
    <w:p w:rsidR="00745BDB" w:rsidRDefault="00745BDB" w:rsidP="00745BDB">
      <w:pPr>
        <w:pStyle w:val="ListParagraph"/>
        <w:spacing w:line="480" w:lineRule="auto"/>
        <w:ind w:left="0"/>
        <w:jc w:val="center"/>
        <w:rPr>
          <w:rFonts w:ascii="Times New Roman" w:hAnsi="Times New Roman" w:cs="Times New Roman"/>
          <w:b/>
          <w:bCs/>
          <w:sz w:val="32"/>
          <w:szCs w:val="32"/>
        </w:rPr>
      </w:pPr>
      <w:r>
        <w:rPr>
          <w:rFonts w:ascii="Times New Roman" w:hAnsi="Times New Roman" w:cs="Times New Roman"/>
          <w:b/>
          <w:bCs/>
          <w:sz w:val="32"/>
          <w:szCs w:val="32"/>
        </w:rPr>
        <w:t>Prepared by</w:t>
      </w:r>
    </w:p>
    <w:p w:rsidR="00745BDB" w:rsidRPr="00175023" w:rsidRDefault="00745BDB" w:rsidP="00745BDB">
      <w:pPr>
        <w:pStyle w:val="ListParagraph"/>
        <w:spacing w:line="480" w:lineRule="auto"/>
        <w:ind w:left="0"/>
        <w:jc w:val="center"/>
        <w:rPr>
          <w:rFonts w:ascii="Simplified" w:hAnsi="Simplified" w:cs="Simplified"/>
          <w:b/>
          <w:bCs/>
          <w:sz w:val="32"/>
          <w:szCs w:val="32"/>
          <w:lang w:bidi="ar-JO"/>
        </w:rPr>
      </w:pPr>
      <w:proofErr w:type="spellStart"/>
      <w:r>
        <w:rPr>
          <w:rFonts w:ascii="Times New Roman" w:hAnsi="Times New Roman" w:cs="Times New Roman"/>
          <w:b/>
          <w:bCs/>
          <w:sz w:val="32"/>
          <w:szCs w:val="32"/>
        </w:rPr>
        <w:t>Suhieb</w:t>
      </w:r>
      <w:proofErr w:type="spellEnd"/>
      <w:r>
        <w:rPr>
          <w:rFonts w:ascii="Times New Roman" w:hAnsi="Times New Roman" w:cs="Times New Roman"/>
          <w:b/>
          <w:bCs/>
          <w:sz w:val="32"/>
          <w:szCs w:val="32"/>
        </w:rPr>
        <w:t xml:space="preserve"> Abd </w:t>
      </w:r>
      <w:proofErr w:type="spellStart"/>
      <w:r>
        <w:rPr>
          <w:rFonts w:ascii="Times New Roman" w:hAnsi="Times New Roman" w:cs="Times New Roman"/>
          <w:b/>
          <w:bCs/>
          <w:sz w:val="32"/>
          <w:szCs w:val="32"/>
        </w:rPr>
        <w:t>Aljwad</w:t>
      </w:r>
      <w:proofErr w:type="spellEnd"/>
    </w:p>
    <w:p w:rsidR="00745BDB" w:rsidRDefault="00745BDB" w:rsidP="00745BDB">
      <w:pPr>
        <w:autoSpaceDE w:val="0"/>
        <w:autoSpaceDN w:val="0"/>
        <w:adjustRightInd w:val="0"/>
        <w:spacing w:after="0" w:line="48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Supervised by</w:t>
      </w:r>
    </w:p>
    <w:p w:rsidR="00745BDB" w:rsidRPr="00E540B0" w:rsidRDefault="00745BDB" w:rsidP="00745BDB">
      <w:pPr>
        <w:autoSpaceDE w:val="0"/>
        <w:autoSpaceDN w:val="0"/>
        <w:adjustRightInd w:val="0"/>
        <w:spacing w:after="0" w:line="480" w:lineRule="auto"/>
        <w:jc w:val="center"/>
        <w:rPr>
          <w:rFonts w:ascii="Times New Roman" w:hAnsi="Times New Roman" w:cs="Times New Roman"/>
          <w:b/>
          <w:bCs/>
          <w:color w:val="000000"/>
          <w:sz w:val="32"/>
          <w:szCs w:val="32"/>
        </w:rPr>
      </w:pPr>
      <w:r w:rsidRPr="00E540B0">
        <w:rPr>
          <w:rFonts w:ascii="Times New Roman" w:hAnsi="Times New Roman" w:cs="Times New Roman"/>
          <w:b/>
          <w:bCs/>
          <w:color w:val="000000"/>
          <w:sz w:val="32"/>
          <w:szCs w:val="32"/>
        </w:rPr>
        <w:t>Dr.</w:t>
      </w:r>
      <w:r>
        <w:rPr>
          <w:rFonts w:ascii="Times New Roman" w:hAnsi="Times New Roman" w:cs="Times New Roman"/>
          <w:b/>
          <w:bCs/>
          <w:color w:val="000000"/>
          <w:sz w:val="32"/>
          <w:szCs w:val="32"/>
        </w:rPr>
        <w:t xml:space="preserve"> </w:t>
      </w:r>
      <w:proofErr w:type="spellStart"/>
      <w:r w:rsidRPr="00E540B0">
        <w:rPr>
          <w:rFonts w:ascii="Times New Roman" w:hAnsi="Times New Roman" w:cs="Times New Roman"/>
          <w:b/>
          <w:bCs/>
          <w:color w:val="000000"/>
          <w:sz w:val="32"/>
          <w:szCs w:val="32"/>
        </w:rPr>
        <w:t>Khaldoun</w:t>
      </w:r>
      <w:proofErr w:type="spellEnd"/>
      <w:r w:rsidRPr="00E540B0">
        <w:rPr>
          <w:rFonts w:ascii="Times New Roman" w:hAnsi="Times New Roman" w:cs="Times New Roman"/>
          <w:b/>
          <w:bCs/>
          <w:color w:val="000000"/>
          <w:sz w:val="32"/>
          <w:szCs w:val="32"/>
        </w:rPr>
        <w:t xml:space="preserve"> </w:t>
      </w:r>
      <w:proofErr w:type="spellStart"/>
      <w:r w:rsidRPr="00E540B0">
        <w:rPr>
          <w:rFonts w:ascii="Times New Roman" w:hAnsi="Times New Roman" w:cs="Times New Roman"/>
          <w:b/>
          <w:bCs/>
          <w:color w:val="000000"/>
          <w:sz w:val="32"/>
          <w:szCs w:val="32"/>
        </w:rPr>
        <w:t>Maddallah</w:t>
      </w:r>
      <w:proofErr w:type="spellEnd"/>
      <w:r w:rsidRPr="00E540B0">
        <w:rPr>
          <w:rFonts w:ascii="Times New Roman" w:hAnsi="Times New Roman" w:cs="Times New Roman"/>
          <w:b/>
          <w:bCs/>
          <w:color w:val="000000"/>
          <w:sz w:val="32"/>
          <w:szCs w:val="32"/>
        </w:rPr>
        <w:t xml:space="preserve"> Al-</w:t>
      </w:r>
      <w:proofErr w:type="spellStart"/>
      <w:r w:rsidRPr="00E540B0">
        <w:rPr>
          <w:rFonts w:ascii="Times New Roman" w:hAnsi="Times New Roman" w:cs="Times New Roman"/>
          <w:b/>
          <w:bCs/>
          <w:color w:val="000000"/>
          <w:sz w:val="32"/>
          <w:szCs w:val="32"/>
        </w:rPr>
        <w:t>Qaisi</w:t>
      </w:r>
      <w:proofErr w:type="spellEnd"/>
    </w:p>
    <w:p w:rsidR="00745BDB" w:rsidRPr="00175023" w:rsidRDefault="00745BDB" w:rsidP="00745BDB">
      <w:pPr>
        <w:spacing w:line="480" w:lineRule="auto"/>
        <w:jc w:val="center"/>
        <w:rPr>
          <w:rFonts w:ascii="Times New Roman" w:hAnsi="Times New Roman" w:cs="Times New Roman"/>
          <w:b/>
          <w:bCs/>
          <w:color w:val="000000"/>
          <w:sz w:val="32"/>
          <w:szCs w:val="32"/>
        </w:rPr>
      </w:pPr>
      <w:r w:rsidRPr="00175023">
        <w:rPr>
          <w:rFonts w:ascii="Times New Roman" w:hAnsi="Times New Roman" w:cs="Times New Roman"/>
          <w:b/>
          <w:bCs/>
          <w:color w:val="000000"/>
          <w:sz w:val="32"/>
          <w:szCs w:val="32"/>
        </w:rPr>
        <w:t>Abstract</w:t>
      </w:r>
    </w:p>
    <w:p w:rsidR="00745BDB" w:rsidRDefault="00745BDB" w:rsidP="00745BDB">
      <w:pPr>
        <w:spacing w:line="480" w:lineRule="auto"/>
        <w:jc w:val="both"/>
        <w:rPr>
          <w:rFonts w:ascii="SimplifiedArabic" w:hAnsiTheme="minorHAnsi" w:cs="SimplifiedArabic"/>
          <w:sz w:val="28"/>
          <w:szCs w:val="28"/>
        </w:rPr>
      </w:pPr>
      <w:r>
        <w:rPr>
          <w:rFonts w:ascii="Times New Roman" w:hAnsi="Times New Roman" w:cs="Times New Roman"/>
          <w:color w:val="212121"/>
          <w:sz w:val="28"/>
          <w:szCs w:val="28"/>
        </w:rPr>
        <w:t xml:space="preserve">Finance literature contains many papers that examine issues of interest to the banking sector. Of these issues are external variables. In fact, this subject is important because of the impact of external variables on the financial performance of the Jordanian commercial banks 2009-2015. This study focuses on four independent variables to measure external variables: interest rate, unemployment rate, economic growth rate and unemployment rate. While the adjustable variable is the size of the bank the banks financial performance was measured by two variables: return on assets and return on equity. The results showed that there is a significant positive effect, such as independent variables on financial performance. One of the most important recommendations of the study is to find solutions to reduce unemployment, inflation and increase economic growth rates.                                                                               </w:t>
      </w:r>
    </w:p>
    <w:p w:rsidR="00572001" w:rsidRDefault="00745BDB"/>
    <w:sectPr w:rsidR="0057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Simplifie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DB"/>
    <w:rsid w:val="00610B93"/>
    <w:rsid w:val="00745BDB"/>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D3CEC-9143-45E2-A463-5981101A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DB"/>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5B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2017-11-21T13:42:00Z</dcterms:created>
  <dcterms:modified xsi:type="dcterms:W3CDTF">2017-11-21T13:43:00Z</dcterms:modified>
</cp:coreProperties>
</file>