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F7" w:rsidRDefault="00492AF7" w:rsidP="00492AF7">
      <w:pPr>
        <w:autoSpaceDE w:val="0"/>
        <w:autoSpaceDN w:val="0"/>
        <w:bidi/>
        <w:adjustRightInd w:val="0"/>
        <w:spacing w:after="0" w:line="360" w:lineRule="auto"/>
        <w:jc w:val="center"/>
        <w:rPr>
          <w:rFonts w:ascii="Simplified Arabic" w:eastAsiaTheme="minorHAnsi" w:hAnsi="Simplified Arabic" w:cs="Simplified Arabic"/>
          <w:b/>
          <w:bCs/>
          <w:sz w:val="32"/>
          <w:szCs w:val="32"/>
          <w:rtl/>
        </w:rPr>
      </w:pPr>
      <w:r w:rsidRPr="00F66E16">
        <w:rPr>
          <w:rFonts w:ascii="Simplified Arabic" w:eastAsiaTheme="minorHAnsi" w:hAnsi="Simplified Arabic" w:cs="Simplified Arabic" w:hint="cs"/>
          <w:b/>
          <w:bCs/>
          <w:sz w:val="32"/>
          <w:szCs w:val="32"/>
          <w:rtl/>
        </w:rPr>
        <w:t>أثر</w:t>
      </w:r>
      <w:r w:rsidRPr="00F66E16">
        <w:rPr>
          <w:rFonts w:ascii="Simplified Arabic" w:eastAsiaTheme="minorHAnsi" w:hAnsi="Simplified Arabic" w:cs="Simplified Arabic"/>
          <w:b/>
          <w:bCs/>
          <w:sz w:val="32"/>
          <w:szCs w:val="32"/>
          <w:rtl/>
        </w:rPr>
        <w:t xml:space="preserve"> </w:t>
      </w:r>
      <w:r w:rsidRPr="00F66E16">
        <w:rPr>
          <w:rFonts w:ascii="Simplified Arabic" w:eastAsiaTheme="minorHAnsi" w:hAnsi="Simplified Arabic" w:cs="Simplified Arabic" w:hint="cs"/>
          <w:b/>
          <w:bCs/>
          <w:sz w:val="32"/>
          <w:szCs w:val="32"/>
          <w:rtl/>
        </w:rPr>
        <w:t>الحاكمية</w:t>
      </w:r>
      <w:r w:rsidRPr="00F66E16">
        <w:rPr>
          <w:rFonts w:ascii="Simplified Arabic" w:eastAsiaTheme="minorHAnsi" w:hAnsi="Simplified Arabic" w:cs="Simplified Arabic"/>
          <w:b/>
          <w:bCs/>
          <w:sz w:val="32"/>
          <w:szCs w:val="32"/>
          <w:rtl/>
        </w:rPr>
        <w:t xml:space="preserve"> </w:t>
      </w:r>
      <w:r w:rsidRPr="00F66E16">
        <w:rPr>
          <w:rFonts w:ascii="Simplified Arabic" w:eastAsiaTheme="minorHAnsi" w:hAnsi="Simplified Arabic" w:cs="Simplified Arabic" w:hint="cs"/>
          <w:b/>
          <w:bCs/>
          <w:sz w:val="32"/>
          <w:szCs w:val="32"/>
          <w:rtl/>
        </w:rPr>
        <w:t>المؤسسية</w:t>
      </w:r>
      <w:r w:rsidRPr="00F66E16">
        <w:rPr>
          <w:rFonts w:ascii="Simplified Arabic" w:eastAsiaTheme="minorHAnsi" w:hAnsi="Simplified Arabic" w:cs="Simplified Arabic"/>
          <w:b/>
          <w:bCs/>
          <w:sz w:val="32"/>
          <w:szCs w:val="32"/>
          <w:rtl/>
        </w:rPr>
        <w:t xml:space="preserve"> </w:t>
      </w:r>
      <w:r w:rsidRPr="00F66E16">
        <w:rPr>
          <w:rFonts w:ascii="Simplified Arabic" w:eastAsiaTheme="minorHAnsi" w:hAnsi="Simplified Arabic" w:cs="Simplified Arabic" w:hint="cs"/>
          <w:b/>
          <w:bCs/>
          <w:sz w:val="32"/>
          <w:szCs w:val="32"/>
          <w:rtl/>
        </w:rPr>
        <w:t>على</w:t>
      </w:r>
      <w:r w:rsidRPr="00F66E16">
        <w:rPr>
          <w:rFonts w:ascii="Simplified Arabic" w:eastAsiaTheme="minorHAnsi" w:hAnsi="Simplified Arabic" w:cs="Simplified Arabic"/>
          <w:b/>
          <w:bCs/>
          <w:sz w:val="32"/>
          <w:szCs w:val="32"/>
          <w:rtl/>
        </w:rPr>
        <w:t xml:space="preserve"> </w:t>
      </w:r>
      <w:r w:rsidRPr="00F66E16">
        <w:rPr>
          <w:rFonts w:ascii="Simplified Arabic" w:eastAsiaTheme="minorHAnsi" w:hAnsi="Simplified Arabic" w:cs="Simplified Arabic" w:hint="cs"/>
          <w:b/>
          <w:bCs/>
          <w:sz w:val="32"/>
          <w:szCs w:val="32"/>
          <w:rtl/>
        </w:rPr>
        <w:t>المخاطر</w:t>
      </w:r>
      <w:r w:rsidRPr="00F66E16">
        <w:rPr>
          <w:rFonts w:ascii="Simplified Arabic" w:eastAsiaTheme="minorHAnsi" w:hAnsi="Simplified Arabic" w:cs="Simplified Arabic"/>
          <w:b/>
          <w:bCs/>
          <w:sz w:val="32"/>
          <w:szCs w:val="32"/>
          <w:rtl/>
        </w:rPr>
        <w:t xml:space="preserve"> </w:t>
      </w:r>
      <w:r>
        <w:rPr>
          <w:rFonts w:ascii="Simplified Arabic" w:eastAsiaTheme="minorHAnsi" w:hAnsi="Simplified Arabic" w:cs="Simplified Arabic" w:hint="cs"/>
          <w:b/>
          <w:bCs/>
          <w:sz w:val="32"/>
          <w:szCs w:val="32"/>
          <w:rtl/>
        </w:rPr>
        <w:t>الائتمان</w:t>
      </w:r>
      <w:r w:rsidRPr="00F66E16">
        <w:rPr>
          <w:rFonts w:ascii="Simplified Arabic" w:eastAsiaTheme="minorHAnsi" w:hAnsi="Simplified Arabic" w:cs="Simplified Arabic" w:hint="cs"/>
          <w:b/>
          <w:bCs/>
          <w:sz w:val="32"/>
          <w:szCs w:val="32"/>
          <w:rtl/>
        </w:rPr>
        <w:t>ية</w:t>
      </w:r>
      <w:r w:rsidRPr="00F66E16">
        <w:rPr>
          <w:rFonts w:ascii="Simplified Arabic" w:eastAsiaTheme="minorHAnsi" w:hAnsi="Simplified Arabic" w:cs="Simplified Arabic"/>
          <w:b/>
          <w:bCs/>
          <w:sz w:val="32"/>
          <w:szCs w:val="32"/>
          <w:rtl/>
        </w:rPr>
        <w:t xml:space="preserve"> </w:t>
      </w:r>
      <w:r w:rsidRPr="00F66E16">
        <w:rPr>
          <w:rFonts w:ascii="Simplified Arabic" w:eastAsiaTheme="minorHAnsi" w:hAnsi="Simplified Arabic" w:cs="Simplified Arabic" w:hint="cs"/>
          <w:b/>
          <w:bCs/>
          <w:sz w:val="32"/>
          <w:szCs w:val="32"/>
          <w:rtl/>
        </w:rPr>
        <w:t>في</w:t>
      </w:r>
      <w:r w:rsidRPr="00F66E16">
        <w:rPr>
          <w:rFonts w:ascii="Simplified Arabic" w:eastAsiaTheme="minorHAnsi" w:hAnsi="Simplified Arabic" w:cs="Simplified Arabic"/>
          <w:b/>
          <w:bCs/>
          <w:sz w:val="32"/>
          <w:szCs w:val="32"/>
          <w:rtl/>
        </w:rPr>
        <w:t xml:space="preserve"> </w:t>
      </w:r>
      <w:r w:rsidRPr="00F66E16">
        <w:rPr>
          <w:rFonts w:ascii="Simplified Arabic" w:eastAsiaTheme="minorHAnsi" w:hAnsi="Simplified Arabic" w:cs="Simplified Arabic" w:hint="cs"/>
          <w:b/>
          <w:bCs/>
          <w:sz w:val="32"/>
          <w:szCs w:val="32"/>
          <w:rtl/>
        </w:rPr>
        <w:t>البنوك</w:t>
      </w:r>
      <w:r w:rsidRPr="00F66E16">
        <w:rPr>
          <w:rFonts w:ascii="Simplified Arabic" w:eastAsiaTheme="minorHAnsi" w:hAnsi="Simplified Arabic" w:cs="Simplified Arabic"/>
          <w:b/>
          <w:bCs/>
          <w:sz w:val="32"/>
          <w:szCs w:val="32"/>
          <w:rtl/>
        </w:rPr>
        <w:t xml:space="preserve"> </w:t>
      </w:r>
      <w:r w:rsidRPr="00F66E16">
        <w:rPr>
          <w:rFonts w:ascii="Simplified Arabic" w:eastAsiaTheme="minorHAnsi" w:hAnsi="Simplified Arabic" w:cs="Simplified Arabic" w:hint="cs"/>
          <w:b/>
          <w:bCs/>
          <w:sz w:val="32"/>
          <w:szCs w:val="32"/>
          <w:rtl/>
        </w:rPr>
        <w:t>التجارية</w:t>
      </w:r>
      <w:r w:rsidRPr="00F66E16">
        <w:rPr>
          <w:rFonts w:ascii="Simplified Arabic" w:eastAsiaTheme="minorHAnsi" w:hAnsi="Simplified Arabic" w:cs="Simplified Arabic"/>
          <w:b/>
          <w:bCs/>
          <w:sz w:val="32"/>
          <w:szCs w:val="32"/>
          <w:rtl/>
        </w:rPr>
        <w:t xml:space="preserve"> </w:t>
      </w:r>
      <w:r>
        <w:rPr>
          <w:rFonts w:ascii="Simplified Arabic" w:eastAsiaTheme="minorHAnsi" w:hAnsi="Simplified Arabic" w:cs="Simplified Arabic" w:hint="cs"/>
          <w:b/>
          <w:bCs/>
          <w:sz w:val="32"/>
          <w:szCs w:val="32"/>
          <w:rtl/>
        </w:rPr>
        <w:t>الأردنية</w:t>
      </w:r>
    </w:p>
    <w:p w:rsidR="00492AF7" w:rsidRDefault="00492AF7" w:rsidP="00492AF7">
      <w:pPr>
        <w:autoSpaceDE w:val="0"/>
        <w:autoSpaceDN w:val="0"/>
        <w:bidi/>
        <w:adjustRightInd w:val="0"/>
        <w:spacing w:after="0" w:line="360" w:lineRule="auto"/>
        <w:jc w:val="center"/>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إعداد</w:t>
      </w:r>
    </w:p>
    <w:p w:rsidR="00492AF7" w:rsidRDefault="00492AF7" w:rsidP="00492AF7">
      <w:pPr>
        <w:autoSpaceDE w:val="0"/>
        <w:autoSpaceDN w:val="0"/>
        <w:bidi/>
        <w:adjustRightInd w:val="0"/>
        <w:spacing w:after="0" w:line="360" w:lineRule="auto"/>
        <w:jc w:val="center"/>
        <w:rPr>
          <w:rFonts w:ascii="Simplified Arabic" w:hAnsi="Simplified Arabic" w:cs="Simplified Arabic"/>
          <w:b/>
          <w:bCs/>
          <w:sz w:val="28"/>
          <w:szCs w:val="28"/>
          <w:lang w:bidi="ar-JO"/>
        </w:rPr>
      </w:pPr>
      <w:r w:rsidRPr="00ED2705">
        <w:rPr>
          <w:rFonts w:ascii="Simplified Arabic" w:hAnsi="Simplified Arabic" w:cs="Simplified Arabic"/>
          <w:b/>
          <w:bCs/>
          <w:sz w:val="28"/>
          <w:szCs w:val="28"/>
          <w:rtl/>
          <w:lang w:bidi="ar-JO"/>
        </w:rPr>
        <w:t xml:space="preserve"> </w:t>
      </w:r>
      <w:r>
        <w:rPr>
          <w:rFonts w:ascii="Simplified Arabic" w:hAnsi="Simplified Arabic" w:cs="Simplified Arabic" w:hint="cs"/>
          <w:b/>
          <w:bCs/>
          <w:sz w:val="28"/>
          <w:szCs w:val="28"/>
          <w:rtl/>
          <w:lang w:bidi="ar-JO"/>
        </w:rPr>
        <w:t>محمد أحمد أبوعنزه</w:t>
      </w:r>
      <w:r w:rsidRPr="00FC4687">
        <w:rPr>
          <w:rFonts w:ascii="Simplified Arabic" w:hAnsi="Simplified Arabic" w:cs="Simplified Arabic"/>
          <w:b/>
          <w:bCs/>
          <w:sz w:val="28"/>
          <w:szCs w:val="28"/>
          <w:rtl/>
          <w:lang w:bidi="ar-JO"/>
        </w:rPr>
        <w:t xml:space="preserve">    </w:t>
      </w:r>
    </w:p>
    <w:p w:rsidR="00492AF7" w:rsidRDefault="00492AF7" w:rsidP="00492AF7">
      <w:pPr>
        <w:autoSpaceDE w:val="0"/>
        <w:autoSpaceDN w:val="0"/>
        <w:bidi/>
        <w:adjustRightInd w:val="0"/>
        <w:spacing w:after="0" w:line="360" w:lineRule="auto"/>
        <w:jc w:val="center"/>
        <w:rPr>
          <w:rFonts w:ascii="Simplified Arabic" w:hAnsi="Simplified Arabic" w:cs="Simplified Arabic"/>
          <w:b/>
          <w:bCs/>
          <w:sz w:val="28"/>
          <w:szCs w:val="28"/>
          <w:lang w:bidi="ar-JO"/>
        </w:rPr>
      </w:pPr>
      <w:r w:rsidRPr="00ED2705">
        <w:rPr>
          <w:rFonts w:ascii="Simplified Arabic" w:hAnsi="Simplified Arabic" w:cs="Simplified Arabic"/>
          <w:b/>
          <w:bCs/>
          <w:sz w:val="28"/>
          <w:szCs w:val="28"/>
          <w:rtl/>
          <w:lang w:bidi="ar-JO"/>
        </w:rPr>
        <w:t xml:space="preserve">إشراف </w:t>
      </w:r>
    </w:p>
    <w:p w:rsidR="00492AF7" w:rsidRDefault="00492AF7" w:rsidP="00492AF7">
      <w:pPr>
        <w:autoSpaceDE w:val="0"/>
        <w:autoSpaceDN w:val="0"/>
        <w:bidi/>
        <w:adjustRightInd w:val="0"/>
        <w:spacing w:after="0" w:line="360" w:lineRule="auto"/>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الدكتور</w:t>
      </w:r>
      <w:r>
        <w:rPr>
          <w:rFonts w:ascii="Simplified Arabic" w:hAnsi="Simplified Arabic" w:cs="Simplified Arabic"/>
          <w:b/>
          <w:bCs/>
          <w:sz w:val="28"/>
          <w:szCs w:val="28"/>
          <w:lang w:bidi="ar-JO"/>
        </w:rPr>
        <w:t xml:space="preserve"> </w:t>
      </w:r>
      <w:r w:rsidRPr="00ED2705">
        <w:rPr>
          <w:rFonts w:ascii="Simplified Arabic" w:hAnsi="Simplified Arabic" w:cs="Simplified Arabic"/>
          <w:b/>
          <w:bCs/>
          <w:sz w:val="28"/>
          <w:szCs w:val="28"/>
          <w:rtl/>
          <w:lang w:bidi="ar-JO"/>
        </w:rPr>
        <w:t>خلدون مدالله القيسي</w:t>
      </w:r>
    </w:p>
    <w:p w:rsidR="00492AF7" w:rsidRPr="00ED2705" w:rsidRDefault="00492AF7" w:rsidP="00492AF7">
      <w:pPr>
        <w:autoSpaceDE w:val="0"/>
        <w:autoSpaceDN w:val="0"/>
        <w:bidi/>
        <w:adjustRightInd w:val="0"/>
        <w:spacing w:after="0" w:line="360" w:lineRule="auto"/>
        <w:jc w:val="center"/>
        <w:rPr>
          <w:rFonts w:ascii="Simplified Arabic" w:hAnsi="Simplified Arabic" w:cs="Simplified Arabic"/>
          <w:b/>
          <w:bCs/>
          <w:sz w:val="28"/>
          <w:szCs w:val="28"/>
          <w:lang w:bidi="ar-JO"/>
        </w:rPr>
      </w:pPr>
      <w:r w:rsidRPr="00FC4687">
        <w:rPr>
          <w:rFonts w:ascii="Simplified Arabic" w:hAnsi="Simplified Arabic" w:cs="Simplified Arabic"/>
          <w:b/>
          <w:bCs/>
          <w:sz w:val="28"/>
          <w:szCs w:val="28"/>
          <w:rtl/>
          <w:lang w:bidi="ar-JO"/>
        </w:rPr>
        <w:t xml:space="preserve">            </w:t>
      </w:r>
    </w:p>
    <w:p w:rsidR="00492AF7" w:rsidRPr="00ED2705" w:rsidRDefault="00492AF7" w:rsidP="00492AF7">
      <w:pPr>
        <w:autoSpaceDE w:val="0"/>
        <w:autoSpaceDN w:val="0"/>
        <w:bidi/>
        <w:adjustRightInd w:val="0"/>
        <w:spacing w:after="0" w:line="360" w:lineRule="auto"/>
        <w:jc w:val="center"/>
        <w:rPr>
          <w:rFonts w:ascii="Simplified Arabic" w:hAnsi="Simplified Arabic" w:cs="Simplified Arabic"/>
          <w:b/>
          <w:bCs/>
          <w:sz w:val="28"/>
          <w:szCs w:val="28"/>
          <w:rtl/>
          <w:lang w:bidi="ar-JO"/>
        </w:rPr>
      </w:pPr>
      <w:r w:rsidRPr="00ED2705">
        <w:rPr>
          <w:rFonts w:ascii="Simplified Arabic" w:hAnsi="Simplified Arabic" w:cs="Simplified Arabic"/>
          <w:b/>
          <w:bCs/>
          <w:sz w:val="28"/>
          <w:szCs w:val="28"/>
          <w:rtl/>
          <w:lang w:bidi="ar-JO"/>
        </w:rPr>
        <w:t>ملخص الدراسة</w:t>
      </w:r>
    </w:p>
    <w:p w:rsidR="00492AF7" w:rsidRDefault="00492AF7" w:rsidP="00492AF7">
      <w:pPr>
        <w:autoSpaceDE w:val="0"/>
        <w:autoSpaceDN w:val="0"/>
        <w:bidi/>
        <w:adjustRightInd w:val="0"/>
        <w:spacing w:after="0" w:line="360" w:lineRule="auto"/>
        <w:ind w:firstLine="720"/>
        <w:jc w:val="both"/>
        <w:rPr>
          <w:rFonts w:ascii="Simplified Arabic" w:hAnsi="Simplified Arabic" w:cs="Simplified Arabic"/>
          <w:sz w:val="28"/>
          <w:szCs w:val="28"/>
          <w:rtl/>
          <w:lang w:bidi="ar-JO"/>
        </w:rPr>
      </w:pPr>
      <w:r w:rsidRPr="00ED2705">
        <w:rPr>
          <w:rFonts w:ascii="Simplified Arabic" w:hAnsi="Simplified Arabic" w:cs="Simplified Arabic"/>
          <w:sz w:val="28"/>
          <w:szCs w:val="28"/>
          <w:rtl/>
          <w:lang w:bidi="ar-JO"/>
        </w:rPr>
        <w:t xml:space="preserve">هدفت هذه الدراسة لمعرفة </w:t>
      </w:r>
      <w:r w:rsidRPr="006D4909">
        <w:rPr>
          <w:rFonts w:ascii="Simplified Arabic" w:hAnsi="Simplified Arabic" w:cs="Simplified Arabic" w:hint="cs"/>
          <w:sz w:val="28"/>
          <w:szCs w:val="28"/>
          <w:rtl/>
          <w:lang w:bidi="ar-JO"/>
        </w:rPr>
        <w:t>أثر</w:t>
      </w:r>
      <w:r w:rsidRPr="006D4909">
        <w:rPr>
          <w:rFonts w:ascii="Simplified Arabic" w:hAnsi="Simplified Arabic" w:cs="Simplified Arabic"/>
          <w:sz w:val="28"/>
          <w:szCs w:val="28"/>
          <w:rtl/>
          <w:lang w:bidi="ar-JO"/>
        </w:rPr>
        <w:t xml:space="preserve"> </w:t>
      </w:r>
      <w:r w:rsidRPr="006D4909">
        <w:rPr>
          <w:rFonts w:ascii="Simplified Arabic" w:hAnsi="Simplified Arabic" w:cs="Simplified Arabic" w:hint="cs"/>
          <w:sz w:val="28"/>
          <w:szCs w:val="28"/>
          <w:rtl/>
          <w:lang w:bidi="ar-JO"/>
        </w:rPr>
        <w:t>مخاطر</w:t>
      </w:r>
      <w:r w:rsidRPr="006D4909">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الحاكمية المؤسسية</w:t>
      </w:r>
      <w:r w:rsidRPr="006D4909">
        <w:rPr>
          <w:rFonts w:ascii="Simplified Arabic" w:hAnsi="Simplified Arabic" w:cs="Simplified Arabic"/>
          <w:sz w:val="28"/>
          <w:szCs w:val="28"/>
          <w:rtl/>
          <w:lang w:bidi="ar-JO"/>
        </w:rPr>
        <w:t xml:space="preserve"> </w:t>
      </w:r>
      <w:r w:rsidRPr="006D4909">
        <w:rPr>
          <w:rFonts w:ascii="Simplified Arabic" w:hAnsi="Simplified Arabic" w:cs="Simplified Arabic" w:hint="cs"/>
          <w:sz w:val="28"/>
          <w:szCs w:val="28"/>
          <w:rtl/>
          <w:lang w:bidi="ar-JO"/>
        </w:rPr>
        <w:t>على</w:t>
      </w:r>
      <w:r w:rsidRPr="006D4909">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المخاطر الائتمانية في ا</w:t>
      </w:r>
      <w:r w:rsidRPr="006D4909">
        <w:rPr>
          <w:rFonts w:ascii="Simplified Arabic" w:hAnsi="Simplified Arabic" w:cs="Simplified Arabic" w:hint="cs"/>
          <w:sz w:val="28"/>
          <w:szCs w:val="28"/>
          <w:rtl/>
          <w:lang w:bidi="ar-JO"/>
        </w:rPr>
        <w:t>لبنوك</w:t>
      </w:r>
      <w:r w:rsidRPr="006D4909">
        <w:rPr>
          <w:rFonts w:ascii="Simplified Arabic" w:hAnsi="Simplified Arabic" w:cs="Simplified Arabic"/>
          <w:sz w:val="28"/>
          <w:szCs w:val="28"/>
          <w:rtl/>
          <w:lang w:bidi="ar-JO"/>
        </w:rPr>
        <w:t xml:space="preserve"> </w:t>
      </w:r>
      <w:r w:rsidRPr="006D4909">
        <w:rPr>
          <w:rFonts w:ascii="Simplified Arabic" w:hAnsi="Simplified Arabic" w:cs="Simplified Arabic" w:hint="cs"/>
          <w:sz w:val="28"/>
          <w:szCs w:val="28"/>
          <w:rtl/>
          <w:lang w:bidi="ar-JO"/>
        </w:rPr>
        <w:t>التجارية</w:t>
      </w:r>
      <w:r w:rsidRPr="006D4909">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الأردنية،</w:t>
      </w:r>
      <w:r>
        <w:rPr>
          <w:rFonts w:ascii="Simplified Arabic" w:hAnsi="Simplified Arabic" w:cs="Simplified Arabic"/>
          <w:sz w:val="28"/>
          <w:szCs w:val="28"/>
          <w:lang w:bidi="ar-JO"/>
        </w:rPr>
        <w:t xml:space="preserve"> </w:t>
      </w:r>
      <w:r>
        <w:rPr>
          <w:rFonts w:ascii="Simplified Arabic" w:hAnsi="Simplified Arabic" w:cs="Simplified Arabic" w:hint="cs"/>
          <w:sz w:val="28"/>
          <w:szCs w:val="28"/>
          <w:rtl/>
          <w:lang w:bidi="ar-JO"/>
        </w:rPr>
        <w:t>و</w:t>
      </w:r>
      <w:r w:rsidRPr="00ED2705">
        <w:rPr>
          <w:rFonts w:ascii="Simplified Arabic" w:hAnsi="Simplified Arabic" w:cs="Simplified Arabic" w:hint="cs"/>
          <w:sz w:val="28"/>
          <w:szCs w:val="28"/>
          <w:rtl/>
          <w:lang w:bidi="ar-JO"/>
        </w:rPr>
        <w:t>اعتمدت</w:t>
      </w:r>
      <w:r w:rsidRPr="00ED2705">
        <w:rPr>
          <w:rFonts w:ascii="Simplified Arabic" w:hAnsi="Simplified Arabic" w:cs="Simplified Arabic"/>
          <w:sz w:val="28"/>
          <w:szCs w:val="28"/>
          <w:rtl/>
          <w:lang w:bidi="ar-JO"/>
        </w:rPr>
        <w:t xml:space="preserve"> الدراسة على القوائم المالية </w:t>
      </w:r>
      <w:r w:rsidRPr="00BD36AB">
        <w:rPr>
          <w:rFonts w:ascii="Simplified Arabic" w:hAnsi="Simplified Arabic" w:cs="Simplified Arabic" w:hint="cs"/>
          <w:sz w:val="28"/>
          <w:szCs w:val="28"/>
          <w:rtl/>
          <w:lang w:bidi="ar-JO"/>
        </w:rPr>
        <w:t>للبنوك</w:t>
      </w:r>
      <w:r w:rsidRPr="00BD36AB">
        <w:rPr>
          <w:rFonts w:ascii="Simplified Arabic" w:hAnsi="Simplified Arabic" w:cs="Simplified Arabic"/>
          <w:sz w:val="28"/>
          <w:szCs w:val="28"/>
          <w:rtl/>
          <w:lang w:bidi="ar-JO"/>
        </w:rPr>
        <w:t xml:space="preserve"> </w:t>
      </w:r>
      <w:r w:rsidRPr="00BD36AB">
        <w:rPr>
          <w:rFonts w:ascii="Simplified Arabic" w:hAnsi="Simplified Arabic" w:cs="Simplified Arabic" w:hint="cs"/>
          <w:sz w:val="28"/>
          <w:szCs w:val="28"/>
          <w:rtl/>
          <w:lang w:bidi="ar-JO"/>
        </w:rPr>
        <w:t>التجارية</w:t>
      </w:r>
      <w:r w:rsidRPr="00BD36AB">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الأردنية</w:t>
      </w:r>
      <w:r w:rsidRPr="00BD36AB">
        <w:rPr>
          <w:rFonts w:ascii="Simplified Arabic" w:hAnsi="Simplified Arabic" w:cs="Simplified Arabic"/>
          <w:sz w:val="28"/>
          <w:szCs w:val="28"/>
          <w:rtl/>
          <w:lang w:bidi="ar-JO"/>
        </w:rPr>
        <w:t xml:space="preserve"> </w:t>
      </w:r>
      <w:r w:rsidRPr="00ED2705">
        <w:rPr>
          <w:rFonts w:ascii="Simplified Arabic" w:hAnsi="Simplified Arabic" w:cs="Simplified Arabic"/>
          <w:sz w:val="28"/>
          <w:szCs w:val="28"/>
          <w:rtl/>
          <w:lang w:bidi="ar-JO"/>
        </w:rPr>
        <w:t>المدرجة في بورصة عمان البالغ عددها (</w:t>
      </w:r>
      <w:r>
        <w:rPr>
          <w:rFonts w:ascii="Simplified Arabic" w:hAnsi="Simplified Arabic" w:cs="Simplified Arabic"/>
          <w:sz w:val="28"/>
          <w:szCs w:val="28"/>
          <w:lang w:bidi="ar-JO"/>
        </w:rPr>
        <w:t>13</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بنكاً.</w:t>
      </w:r>
      <w:r w:rsidRPr="00ED270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w:t>
      </w:r>
      <w:r w:rsidRPr="00ED2705">
        <w:rPr>
          <w:rFonts w:ascii="Simplified Arabic" w:hAnsi="Simplified Arabic" w:cs="Simplified Arabic"/>
          <w:sz w:val="28"/>
          <w:szCs w:val="28"/>
          <w:rtl/>
          <w:lang w:bidi="ar-JO"/>
        </w:rPr>
        <w:t xml:space="preserve"> تم </w:t>
      </w:r>
      <w:r w:rsidRPr="00ED2705">
        <w:rPr>
          <w:rFonts w:ascii="Simplified Arabic" w:hAnsi="Simplified Arabic" w:cs="Simplified Arabic" w:hint="cs"/>
          <w:sz w:val="28"/>
          <w:szCs w:val="28"/>
          <w:rtl/>
          <w:lang w:bidi="ar-JO"/>
        </w:rPr>
        <w:t>استخدام</w:t>
      </w:r>
      <w:r w:rsidRPr="00ED2705">
        <w:rPr>
          <w:rFonts w:ascii="Simplified Arabic" w:hAnsi="Simplified Arabic" w:cs="Simplified Arabic"/>
          <w:sz w:val="28"/>
          <w:szCs w:val="28"/>
          <w:rtl/>
          <w:lang w:bidi="ar-JO"/>
        </w:rPr>
        <w:t xml:space="preserve"> المتغيرات المستقلة التي هي </w:t>
      </w:r>
      <w:r w:rsidRPr="00745FF0">
        <w:rPr>
          <w:rFonts w:ascii="Simplified Arabic" w:eastAsia="Times New Roman" w:hAnsi="Simplified Arabic" w:cs="Simplified Arabic"/>
          <w:sz w:val="28"/>
          <w:szCs w:val="28"/>
          <w:rtl/>
          <w:lang w:bidi="ar-JO"/>
        </w:rPr>
        <w:t>حجم مجلس ال</w:t>
      </w:r>
      <w:r>
        <w:rPr>
          <w:rFonts w:ascii="Simplified Arabic" w:eastAsia="Times New Roman" w:hAnsi="Simplified Arabic" w:cs="Simplified Arabic"/>
          <w:sz w:val="28"/>
          <w:szCs w:val="28"/>
          <w:rtl/>
          <w:lang w:bidi="ar-JO"/>
        </w:rPr>
        <w:t>إدارة</w:t>
      </w:r>
      <w:r w:rsidRPr="00745FF0">
        <w:rPr>
          <w:rFonts w:ascii="Simplified Arabic" w:eastAsia="Times New Roman" w:hAnsi="Simplified Arabic" w:cs="Simplified Arabic"/>
          <w:sz w:val="28"/>
          <w:szCs w:val="28"/>
          <w:rtl/>
          <w:lang w:bidi="ar-JO"/>
        </w:rPr>
        <w:t xml:space="preserve">، </w:t>
      </w:r>
      <w:r>
        <w:rPr>
          <w:rFonts w:ascii="Simplified Arabic" w:eastAsia="Times New Roman" w:hAnsi="Simplified Arabic" w:cs="Simplified Arabic" w:hint="cs"/>
          <w:sz w:val="28"/>
          <w:szCs w:val="28"/>
          <w:rtl/>
          <w:lang w:bidi="ar-JO"/>
        </w:rPr>
        <w:t>و</w:t>
      </w:r>
      <w:r w:rsidRPr="00745FF0">
        <w:rPr>
          <w:rFonts w:ascii="Simplified Arabic" w:eastAsia="Times New Roman" w:hAnsi="Simplified Arabic" w:cs="Simplified Arabic"/>
          <w:sz w:val="28"/>
          <w:szCs w:val="28"/>
          <w:rtl/>
          <w:lang w:bidi="ar-JO"/>
        </w:rPr>
        <w:t>تركيبة مجلس ال</w:t>
      </w:r>
      <w:r>
        <w:rPr>
          <w:rFonts w:ascii="Simplified Arabic" w:eastAsia="Times New Roman" w:hAnsi="Simplified Arabic" w:cs="Simplified Arabic"/>
          <w:sz w:val="28"/>
          <w:szCs w:val="28"/>
          <w:rtl/>
          <w:lang w:bidi="ar-JO"/>
        </w:rPr>
        <w:t>إدارة</w:t>
      </w:r>
      <w:r w:rsidRPr="00745FF0">
        <w:rPr>
          <w:rFonts w:ascii="Simplified Arabic" w:eastAsia="Times New Roman" w:hAnsi="Simplified Arabic" w:cs="Simplified Arabic"/>
          <w:sz w:val="28"/>
          <w:szCs w:val="28"/>
          <w:rtl/>
          <w:lang w:bidi="ar-JO"/>
        </w:rPr>
        <w:t>، نسبة الملكية، و</w:t>
      </w:r>
      <w:r>
        <w:rPr>
          <w:rFonts w:ascii="Simplified Arabic" w:eastAsia="Times New Roman" w:hAnsi="Simplified Arabic" w:cs="Simplified Arabic"/>
          <w:sz w:val="28"/>
          <w:szCs w:val="28"/>
          <w:rtl/>
          <w:lang w:bidi="ar-JO"/>
        </w:rPr>
        <w:t>ازدواجية</w:t>
      </w:r>
      <w:r w:rsidRPr="00745FF0">
        <w:rPr>
          <w:rFonts w:ascii="Simplified Arabic" w:eastAsia="Times New Roman" w:hAnsi="Simplified Arabic" w:cs="Simplified Arabic"/>
          <w:sz w:val="28"/>
          <w:szCs w:val="28"/>
          <w:rtl/>
          <w:lang w:bidi="ar-JO"/>
        </w:rPr>
        <w:t xml:space="preserve"> عمل المدير التنفيذي على </w:t>
      </w:r>
      <w:r w:rsidRPr="00745FF0">
        <w:rPr>
          <w:rFonts w:ascii="Simplified Arabic" w:hAnsi="Simplified Arabic" w:cs="Simplified Arabic" w:hint="cs"/>
          <w:sz w:val="28"/>
          <w:szCs w:val="28"/>
          <w:rtl/>
          <w:lang w:bidi="ar-JO"/>
        </w:rPr>
        <w:t>المخاطر</w:t>
      </w:r>
      <w:r w:rsidRPr="00745FF0">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الائتمان</w:t>
      </w:r>
      <w:r w:rsidRPr="00745FF0">
        <w:rPr>
          <w:rFonts w:ascii="Simplified Arabic" w:hAnsi="Simplified Arabic" w:cs="Simplified Arabic" w:hint="cs"/>
          <w:sz w:val="28"/>
          <w:szCs w:val="28"/>
          <w:rtl/>
          <w:lang w:bidi="ar-JO"/>
        </w:rPr>
        <w:t>ية</w:t>
      </w:r>
      <w:r w:rsidRPr="00745FF0">
        <w:rPr>
          <w:rFonts w:ascii="Simplified Arabic" w:hAnsi="Simplified Arabic" w:cs="Simplified Arabic"/>
          <w:sz w:val="28"/>
          <w:szCs w:val="28"/>
          <w:rtl/>
          <w:lang w:bidi="ar-JO"/>
        </w:rPr>
        <w:t xml:space="preserve"> </w:t>
      </w:r>
      <w:r w:rsidRPr="00745FF0">
        <w:rPr>
          <w:rFonts w:ascii="Simplified Arabic" w:hAnsi="Simplified Arabic" w:cs="Simplified Arabic" w:hint="cs"/>
          <w:sz w:val="28"/>
          <w:szCs w:val="28"/>
          <w:rtl/>
          <w:lang w:bidi="ar-JO"/>
        </w:rPr>
        <w:t>في</w:t>
      </w:r>
      <w:r w:rsidRPr="00745FF0">
        <w:rPr>
          <w:rFonts w:ascii="Simplified Arabic" w:hAnsi="Simplified Arabic" w:cs="Simplified Arabic"/>
          <w:sz w:val="28"/>
          <w:szCs w:val="28"/>
          <w:rtl/>
          <w:lang w:bidi="ar-JO"/>
        </w:rPr>
        <w:t xml:space="preserve"> </w:t>
      </w:r>
      <w:r w:rsidRPr="00745FF0">
        <w:rPr>
          <w:rFonts w:ascii="Simplified Arabic" w:hAnsi="Simplified Arabic" w:cs="Simplified Arabic" w:hint="cs"/>
          <w:sz w:val="28"/>
          <w:szCs w:val="28"/>
          <w:rtl/>
          <w:lang w:bidi="ar-JO"/>
        </w:rPr>
        <w:t>البنوك</w:t>
      </w:r>
      <w:r w:rsidRPr="00745FF0">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الأردنية</w:t>
      </w:r>
      <w:r w:rsidRPr="00745FF0">
        <w:rPr>
          <w:rFonts w:ascii="Simplified Arabic" w:eastAsia="Times New Roman" w:hAnsi="Simplified Arabic" w:cs="Simplified Arabic"/>
          <w:sz w:val="28"/>
          <w:szCs w:val="28"/>
          <w:rtl/>
          <w:lang w:bidi="ar-JO"/>
        </w:rPr>
        <w:t xml:space="preserve"> العام</w:t>
      </w:r>
      <w:r w:rsidRPr="00745FF0">
        <w:rPr>
          <w:rFonts w:ascii="Simplified Arabic" w:eastAsia="Times New Roman" w:hAnsi="Simplified Arabic" w:cs="Simplified Arabic" w:hint="cs"/>
          <w:sz w:val="28"/>
          <w:szCs w:val="28"/>
          <w:rtl/>
          <w:lang w:bidi="ar-JO"/>
        </w:rPr>
        <w:t>ل</w:t>
      </w:r>
      <w:r w:rsidRPr="00745FF0">
        <w:rPr>
          <w:rFonts w:ascii="Simplified Arabic" w:eastAsia="Times New Roman" w:hAnsi="Simplified Arabic" w:cs="Simplified Arabic"/>
          <w:sz w:val="28"/>
          <w:szCs w:val="28"/>
          <w:rtl/>
          <w:lang w:bidi="ar-JO"/>
        </w:rPr>
        <w:t>ة</w:t>
      </w:r>
      <w:r>
        <w:rPr>
          <w:rFonts w:ascii="Simplified Arabic" w:eastAsia="Times New Roman" w:hAnsi="Simplified Arabic" w:cs="Simplified Arabic"/>
          <w:sz w:val="28"/>
          <w:szCs w:val="28"/>
          <w:lang w:bidi="ar-JO"/>
        </w:rPr>
        <w:t xml:space="preserve">. </w:t>
      </w:r>
      <w:r w:rsidRPr="00ED2705">
        <w:rPr>
          <w:rFonts w:ascii="Simplified Arabic" w:eastAsia="Times New Roman" w:hAnsi="Simplified Arabic" w:cs="Simplified Arabic"/>
          <w:color w:val="212121"/>
          <w:sz w:val="28"/>
          <w:szCs w:val="28"/>
          <w:rtl/>
        </w:rPr>
        <w:t xml:space="preserve">تم عرض التقديرات </w:t>
      </w:r>
      <w:r w:rsidRPr="00ED2705">
        <w:rPr>
          <w:rFonts w:ascii="Simplified Arabic" w:eastAsia="Times New Roman" w:hAnsi="Simplified Arabic" w:cs="Simplified Arabic" w:hint="cs"/>
          <w:color w:val="212121"/>
          <w:sz w:val="28"/>
          <w:szCs w:val="28"/>
          <w:rtl/>
        </w:rPr>
        <w:t>والنتائج وذلك</w:t>
      </w:r>
      <w:r w:rsidRPr="00ED2705">
        <w:rPr>
          <w:rFonts w:ascii="Simplified Arabic" w:eastAsia="Times New Roman" w:hAnsi="Simplified Arabic" w:cs="Simplified Arabic"/>
          <w:color w:val="212121"/>
          <w:sz w:val="28"/>
          <w:szCs w:val="28"/>
          <w:rtl/>
        </w:rPr>
        <w:t xml:space="preserve"> </w:t>
      </w:r>
      <w:r>
        <w:rPr>
          <w:rFonts w:ascii="Simplified Arabic" w:eastAsia="Times New Roman" w:hAnsi="Simplified Arabic" w:cs="Simplified Arabic" w:hint="cs"/>
          <w:color w:val="212121"/>
          <w:sz w:val="28"/>
          <w:szCs w:val="28"/>
          <w:rtl/>
        </w:rPr>
        <w:t>عن طريق</w:t>
      </w:r>
      <w:r w:rsidRPr="00ED2705">
        <w:rPr>
          <w:rFonts w:ascii="Simplified Arabic" w:eastAsia="Times New Roman" w:hAnsi="Simplified Arabic" w:cs="Simplified Arabic"/>
          <w:color w:val="212121"/>
          <w:sz w:val="28"/>
          <w:szCs w:val="28"/>
          <w:rtl/>
        </w:rPr>
        <w:t xml:space="preserve"> </w:t>
      </w:r>
      <w:r w:rsidRPr="00ED2705">
        <w:rPr>
          <w:rFonts w:ascii="Simplified Arabic" w:eastAsia="Times New Roman" w:hAnsi="Simplified Arabic" w:cs="Simplified Arabic" w:hint="cs"/>
          <w:color w:val="212121"/>
          <w:sz w:val="28"/>
          <w:szCs w:val="28"/>
          <w:rtl/>
        </w:rPr>
        <w:t>استخدام</w:t>
      </w:r>
      <w:r w:rsidRPr="00ED2705">
        <w:rPr>
          <w:rFonts w:ascii="Simplified Arabic" w:eastAsia="Times New Roman" w:hAnsi="Simplified Arabic" w:cs="Simplified Arabic"/>
          <w:color w:val="212121"/>
          <w:sz w:val="28"/>
          <w:szCs w:val="28"/>
          <w:rtl/>
        </w:rPr>
        <w:t xml:space="preserve"> تحليل بيانات (</w:t>
      </w:r>
      <w:r w:rsidRPr="00ED2705">
        <w:rPr>
          <w:rFonts w:ascii="Simplified Arabic" w:eastAsia="Times New Roman" w:hAnsi="Simplified Arabic" w:cs="Simplified Arabic"/>
          <w:color w:val="212121"/>
          <w:sz w:val="28"/>
          <w:szCs w:val="28"/>
        </w:rPr>
        <w:t>Panel analysis</w:t>
      </w:r>
      <w:r w:rsidRPr="00ED2705">
        <w:rPr>
          <w:rFonts w:ascii="Simplified Arabic" w:eastAsia="Times New Roman" w:hAnsi="Simplified Arabic" w:cs="Simplified Arabic"/>
          <w:color w:val="212121"/>
          <w:sz w:val="28"/>
          <w:szCs w:val="28"/>
          <w:rtl/>
        </w:rPr>
        <w:t xml:space="preserve">)، ومن خلال </w:t>
      </w:r>
      <w:r>
        <w:rPr>
          <w:rFonts w:ascii="Simplified Arabic" w:eastAsia="Times New Roman" w:hAnsi="Simplified Arabic" w:cs="Simplified Arabic" w:hint="cs"/>
          <w:color w:val="212121"/>
          <w:sz w:val="28"/>
          <w:szCs w:val="28"/>
          <w:rtl/>
        </w:rPr>
        <w:t>اختبار</w:t>
      </w:r>
      <w:r w:rsidRPr="00ED2705">
        <w:rPr>
          <w:rFonts w:ascii="Simplified Arabic" w:eastAsia="Times New Roman" w:hAnsi="Simplified Arabic" w:cs="Simplified Arabic"/>
          <w:color w:val="212121"/>
          <w:sz w:val="28"/>
          <w:szCs w:val="28"/>
          <w:rtl/>
        </w:rPr>
        <w:t xml:space="preserve"> الفرضيات، حيث أن ال </w:t>
      </w:r>
      <w:r w:rsidRPr="00ED2705">
        <w:rPr>
          <w:rFonts w:ascii="Simplified Arabic" w:eastAsia="Times New Roman" w:hAnsi="Simplified Arabic" w:cs="Simplified Arabic"/>
          <w:color w:val="212121"/>
          <w:sz w:val="28"/>
          <w:szCs w:val="28"/>
        </w:rPr>
        <w:t>Panel analysis</w:t>
      </w:r>
      <w:r w:rsidRPr="00ED2705">
        <w:rPr>
          <w:rFonts w:ascii="Simplified Arabic" w:eastAsia="Times New Roman" w:hAnsi="Simplified Arabic" w:cs="Simplified Arabic"/>
          <w:color w:val="212121"/>
          <w:sz w:val="28"/>
          <w:szCs w:val="28"/>
          <w:rtl/>
        </w:rPr>
        <w:t xml:space="preserve"> واسع </w:t>
      </w:r>
      <w:r w:rsidRPr="00ED2705">
        <w:rPr>
          <w:rFonts w:ascii="Simplified Arabic" w:eastAsia="Times New Roman" w:hAnsi="Simplified Arabic" w:cs="Simplified Arabic" w:hint="cs"/>
          <w:color w:val="212121"/>
          <w:sz w:val="28"/>
          <w:szCs w:val="28"/>
          <w:rtl/>
        </w:rPr>
        <w:t>الاستخدام</w:t>
      </w:r>
      <w:r w:rsidRPr="00ED2705">
        <w:rPr>
          <w:rFonts w:ascii="Simplified Arabic" w:eastAsia="Times New Roman" w:hAnsi="Simplified Arabic" w:cs="Simplified Arabic"/>
          <w:color w:val="212121"/>
          <w:sz w:val="28"/>
          <w:szCs w:val="28"/>
          <w:rtl/>
        </w:rPr>
        <w:t xml:space="preserve"> في تحليل مجالات العلوم الإنسانية بشكل عام، والتحليل </w:t>
      </w:r>
      <w:r>
        <w:rPr>
          <w:rFonts w:ascii="Simplified Arabic" w:eastAsia="Times New Roman" w:hAnsi="Simplified Arabic" w:cs="Simplified Arabic" w:hint="cs"/>
          <w:color w:val="212121"/>
          <w:sz w:val="28"/>
          <w:szCs w:val="28"/>
          <w:rtl/>
        </w:rPr>
        <w:t>الاقتصادي</w:t>
      </w:r>
      <w:r w:rsidRPr="00ED2705">
        <w:rPr>
          <w:rFonts w:ascii="Simplified Arabic" w:eastAsia="Times New Roman" w:hAnsi="Simplified Arabic" w:cs="Simplified Arabic"/>
          <w:color w:val="212121"/>
          <w:sz w:val="28"/>
          <w:szCs w:val="28"/>
          <w:rtl/>
        </w:rPr>
        <w:t xml:space="preserve"> بشكل خاص، الذي يتعامل مع ثنائي الأبعاد (سلاسل زمنية، </w:t>
      </w:r>
      <w:r w:rsidRPr="00ED2705">
        <w:rPr>
          <w:rFonts w:ascii="Simplified Arabic" w:eastAsia="Times New Roman" w:hAnsi="Simplified Arabic" w:cs="Simplified Arabic" w:hint="cs"/>
          <w:color w:val="212121"/>
          <w:sz w:val="28"/>
          <w:szCs w:val="28"/>
          <w:rtl/>
        </w:rPr>
        <w:t>وتحليل قطاعي</w:t>
      </w:r>
      <w:r w:rsidRPr="00ED2705">
        <w:rPr>
          <w:rFonts w:ascii="Simplified Arabic" w:eastAsia="Times New Roman" w:hAnsi="Simplified Arabic" w:cs="Simplified Arabic"/>
          <w:color w:val="212121"/>
          <w:sz w:val="28"/>
          <w:szCs w:val="28"/>
          <w:rtl/>
        </w:rPr>
        <w:t>).</w:t>
      </w:r>
      <w:r>
        <w:rPr>
          <w:rFonts w:ascii="Simplified Arabic" w:eastAsia="Times New Roman" w:hAnsi="Simplified Arabic" w:cs="Simplified Arabic" w:hint="cs"/>
          <w:color w:val="212121"/>
          <w:sz w:val="28"/>
          <w:szCs w:val="28"/>
          <w:rtl/>
        </w:rPr>
        <w:t xml:space="preserve"> وقد</w:t>
      </w:r>
      <w:r w:rsidRPr="00ED2705">
        <w:rPr>
          <w:rFonts w:ascii="Simplified Arabic" w:eastAsia="Times New Roman" w:hAnsi="Simplified Arabic" w:cs="Simplified Arabic"/>
          <w:color w:val="212121"/>
          <w:sz w:val="28"/>
          <w:szCs w:val="28"/>
          <w:rtl/>
        </w:rPr>
        <w:t xml:space="preserve"> أظهرت النتائج </w:t>
      </w:r>
      <w:r>
        <w:rPr>
          <w:rFonts w:ascii="Simplified Arabic" w:eastAsia="Times New Roman" w:hAnsi="Simplified Arabic" w:cs="Simplified Arabic" w:hint="cs"/>
          <w:color w:val="212121"/>
          <w:sz w:val="28"/>
          <w:szCs w:val="28"/>
          <w:rtl/>
        </w:rPr>
        <w:t>وجود</w:t>
      </w:r>
      <w:r w:rsidRPr="00ED2705">
        <w:rPr>
          <w:rFonts w:ascii="Simplified Arabic" w:eastAsia="Times New Roman" w:hAnsi="Simplified Arabic" w:cs="Simplified Arabic"/>
          <w:color w:val="212121"/>
          <w:sz w:val="28"/>
          <w:szCs w:val="28"/>
          <w:rtl/>
        </w:rPr>
        <w:t xml:space="preserve"> أثر ذو دلالة إحصائية</w:t>
      </w:r>
      <w:r w:rsidRPr="006C4C90">
        <w:rPr>
          <w:rFonts w:hint="cs"/>
          <w:rtl/>
        </w:rPr>
        <w:t xml:space="preserve"> </w:t>
      </w:r>
      <w:r w:rsidRPr="00745FF0">
        <w:rPr>
          <w:rFonts w:ascii="Simplified Arabic" w:eastAsia="Times New Roman" w:hAnsi="Simplified Arabic" w:cs="Simplified Arabic"/>
          <w:sz w:val="28"/>
          <w:szCs w:val="28"/>
          <w:rtl/>
          <w:lang w:bidi="ar-JO"/>
        </w:rPr>
        <w:t>حجم مجلس ال</w:t>
      </w:r>
      <w:r>
        <w:rPr>
          <w:rFonts w:ascii="Simplified Arabic" w:eastAsia="Times New Roman" w:hAnsi="Simplified Arabic" w:cs="Simplified Arabic"/>
          <w:sz w:val="28"/>
          <w:szCs w:val="28"/>
          <w:rtl/>
          <w:lang w:bidi="ar-JO"/>
        </w:rPr>
        <w:t>إدارة</w:t>
      </w:r>
      <w:r w:rsidRPr="00745FF0">
        <w:rPr>
          <w:rFonts w:ascii="Simplified Arabic" w:eastAsia="Times New Roman" w:hAnsi="Simplified Arabic" w:cs="Simplified Arabic"/>
          <w:sz w:val="28"/>
          <w:szCs w:val="28"/>
          <w:rtl/>
          <w:lang w:bidi="ar-JO"/>
        </w:rPr>
        <w:t>، تركيبة مجلس ال</w:t>
      </w:r>
      <w:r>
        <w:rPr>
          <w:rFonts w:ascii="Simplified Arabic" w:eastAsia="Times New Roman" w:hAnsi="Simplified Arabic" w:cs="Simplified Arabic"/>
          <w:sz w:val="28"/>
          <w:szCs w:val="28"/>
          <w:rtl/>
          <w:lang w:bidi="ar-JO"/>
        </w:rPr>
        <w:t>إدارة</w:t>
      </w:r>
      <w:r w:rsidRPr="00745FF0">
        <w:rPr>
          <w:rFonts w:ascii="Simplified Arabic" w:eastAsia="Times New Roman" w:hAnsi="Simplified Arabic" w:cs="Simplified Arabic"/>
          <w:sz w:val="28"/>
          <w:szCs w:val="28"/>
          <w:rtl/>
          <w:lang w:bidi="ar-JO"/>
        </w:rPr>
        <w:t xml:space="preserve">، </w:t>
      </w:r>
      <w:r>
        <w:rPr>
          <w:rFonts w:ascii="Simplified Arabic" w:eastAsia="Times New Roman" w:hAnsi="Simplified Arabic" w:cs="Simplified Arabic" w:hint="cs"/>
          <w:sz w:val="28"/>
          <w:szCs w:val="28"/>
          <w:rtl/>
          <w:lang w:bidi="ar-JO"/>
        </w:rPr>
        <w:t>و</w:t>
      </w:r>
      <w:r w:rsidRPr="00745FF0">
        <w:rPr>
          <w:rFonts w:ascii="Simplified Arabic" w:eastAsia="Times New Roman" w:hAnsi="Simplified Arabic" w:cs="Simplified Arabic"/>
          <w:sz w:val="28"/>
          <w:szCs w:val="28"/>
          <w:rtl/>
          <w:lang w:bidi="ar-JO"/>
        </w:rPr>
        <w:t xml:space="preserve">نسبة الملكية </w:t>
      </w:r>
      <w:r>
        <w:rPr>
          <w:rFonts w:ascii="Simplified Arabic" w:eastAsia="Times New Roman" w:hAnsi="Simplified Arabic" w:cs="Simplified Arabic" w:hint="cs"/>
          <w:color w:val="212121"/>
          <w:sz w:val="28"/>
          <w:szCs w:val="28"/>
          <w:rtl/>
          <w:lang w:bidi="ar-JO"/>
        </w:rPr>
        <w:t xml:space="preserve">على المخاطر الائتمانية. </w:t>
      </w:r>
      <w:r w:rsidRPr="00ED2705">
        <w:rPr>
          <w:rFonts w:ascii="Simplified Arabic" w:eastAsia="Times New Roman" w:hAnsi="Simplified Arabic" w:cs="Simplified Arabic"/>
          <w:color w:val="212121"/>
          <w:sz w:val="28"/>
          <w:szCs w:val="28"/>
          <w:rtl/>
        </w:rPr>
        <w:t xml:space="preserve">بينما لا يوجد أثر ذو دلالة </w:t>
      </w:r>
      <w:r w:rsidRPr="00ED2705">
        <w:rPr>
          <w:rFonts w:ascii="Simplified Arabic" w:eastAsia="Times New Roman" w:hAnsi="Simplified Arabic" w:cs="Simplified Arabic" w:hint="cs"/>
          <w:color w:val="212121"/>
          <w:sz w:val="28"/>
          <w:szCs w:val="28"/>
          <w:rtl/>
        </w:rPr>
        <w:t>إحصائية</w:t>
      </w:r>
      <w:r w:rsidRPr="00ED2705">
        <w:rPr>
          <w:rFonts w:ascii="Simplified Arabic" w:eastAsia="Times New Roman" w:hAnsi="Simplified Arabic" w:cs="Simplified Arabic"/>
          <w:color w:val="212121"/>
          <w:sz w:val="28"/>
          <w:szCs w:val="28"/>
          <w:rtl/>
        </w:rPr>
        <w:t xml:space="preserve"> </w:t>
      </w:r>
      <w:r>
        <w:rPr>
          <w:rFonts w:ascii="Simplified Arabic" w:eastAsia="Times New Roman" w:hAnsi="Simplified Arabic" w:cs="Simplified Arabic" w:hint="cs"/>
          <w:sz w:val="28"/>
          <w:szCs w:val="28"/>
          <w:rtl/>
          <w:lang w:bidi="ar-JO"/>
        </w:rPr>
        <w:t>لازدواجية</w:t>
      </w:r>
      <w:r w:rsidRPr="00745FF0">
        <w:rPr>
          <w:rFonts w:ascii="Simplified Arabic" w:eastAsia="Times New Roman" w:hAnsi="Simplified Arabic" w:cs="Simplified Arabic"/>
          <w:sz w:val="28"/>
          <w:szCs w:val="28"/>
          <w:rtl/>
          <w:lang w:bidi="ar-JO"/>
        </w:rPr>
        <w:t xml:space="preserve"> عمل المدير التنفيذي</w:t>
      </w:r>
      <w:r>
        <w:rPr>
          <w:rFonts w:ascii="Simplified Arabic" w:eastAsia="Times New Roman" w:hAnsi="Simplified Arabic" w:cs="Simplified Arabic" w:hint="cs"/>
          <w:color w:val="212121"/>
          <w:sz w:val="28"/>
          <w:szCs w:val="28"/>
          <w:rtl/>
        </w:rPr>
        <w:t xml:space="preserve"> على </w:t>
      </w:r>
      <w:r>
        <w:rPr>
          <w:rFonts w:ascii="Simplified Arabic" w:eastAsia="Times New Roman" w:hAnsi="Simplified Arabic" w:cs="Simplified Arabic" w:hint="cs"/>
          <w:color w:val="212121"/>
          <w:sz w:val="28"/>
          <w:szCs w:val="28"/>
          <w:rtl/>
          <w:lang w:bidi="ar-JO"/>
        </w:rPr>
        <w:t>المخاطر الائتمانية</w:t>
      </w:r>
      <w:r>
        <w:rPr>
          <w:rFonts w:ascii="Simplified Arabic" w:eastAsia="Times New Roman" w:hAnsi="Simplified Arabic" w:cs="Simplified Arabic" w:hint="cs"/>
          <w:color w:val="212121"/>
          <w:sz w:val="28"/>
          <w:szCs w:val="28"/>
          <w:rtl/>
        </w:rPr>
        <w:t xml:space="preserve">. </w:t>
      </w:r>
      <w:r w:rsidRPr="00ED2705">
        <w:rPr>
          <w:rFonts w:ascii="Simplified Arabic" w:hAnsi="Simplified Arabic" w:cs="Simplified Arabic"/>
          <w:sz w:val="28"/>
          <w:szCs w:val="28"/>
          <w:rtl/>
          <w:lang w:bidi="ar-JO"/>
        </w:rPr>
        <w:t xml:space="preserve">وقد </w:t>
      </w:r>
      <w:r>
        <w:rPr>
          <w:rFonts w:ascii="Simplified Arabic" w:hAnsi="Simplified Arabic" w:cs="Simplified Arabic"/>
          <w:sz w:val="28"/>
          <w:szCs w:val="28"/>
          <w:rtl/>
          <w:lang w:bidi="ar-JO"/>
        </w:rPr>
        <w:t>أو</w:t>
      </w:r>
      <w:r w:rsidRPr="00ED2705">
        <w:rPr>
          <w:rFonts w:ascii="Simplified Arabic" w:hAnsi="Simplified Arabic" w:cs="Simplified Arabic"/>
          <w:sz w:val="28"/>
          <w:szCs w:val="28"/>
          <w:rtl/>
          <w:lang w:bidi="ar-JO"/>
        </w:rPr>
        <w:t xml:space="preserve">صت الدراسة بأن على </w:t>
      </w:r>
      <w:r>
        <w:rPr>
          <w:rFonts w:ascii="Simplified Arabic" w:hAnsi="Simplified Arabic" w:cs="Simplified Arabic" w:hint="cs"/>
          <w:sz w:val="28"/>
          <w:szCs w:val="28"/>
          <w:rtl/>
          <w:lang w:bidi="ar-JO"/>
        </w:rPr>
        <w:t>البنوك</w:t>
      </w:r>
      <w:r w:rsidRPr="00ED2705">
        <w:rPr>
          <w:rFonts w:ascii="Simplified Arabic" w:hAnsi="Simplified Arabic" w:cs="Simplified Arabic"/>
          <w:sz w:val="28"/>
          <w:szCs w:val="28"/>
          <w:rtl/>
          <w:lang w:bidi="ar-JO"/>
        </w:rPr>
        <w:t xml:space="preserve"> الأخذ بعين </w:t>
      </w:r>
      <w:r w:rsidRPr="00ED2705">
        <w:rPr>
          <w:rFonts w:ascii="Simplified Arabic" w:hAnsi="Simplified Arabic" w:cs="Simplified Arabic" w:hint="cs"/>
          <w:sz w:val="28"/>
          <w:szCs w:val="28"/>
          <w:rtl/>
          <w:lang w:bidi="ar-JO"/>
        </w:rPr>
        <w:t>الاعتبار</w:t>
      </w:r>
      <w:r w:rsidRPr="00ED270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الاهتمام بتقليل المخاطر ودراسة المتغيرات بعناية؛ مما ينعكس هذا على الأداء المالي للبنك.</w:t>
      </w:r>
    </w:p>
    <w:p w:rsidR="00492AF7" w:rsidRDefault="00492AF7" w:rsidP="00492AF7">
      <w:pPr>
        <w:autoSpaceDE w:val="0"/>
        <w:autoSpaceDN w:val="0"/>
        <w:bidi/>
        <w:adjustRightInd w:val="0"/>
        <w:spacing w:after="0" w:line="360" w:lineRule="auto"/>
        <w:jc w:val="both"/>
        <w:rPr>
          <w:rFonts w:ascii="Simplified Arabic" w:hAnsi="Simplified Arabic" w:cs="Simplified Arabic"/>
          <w:sz w:val="28"/>
          <w:szCs w:val="28"/>
          <w:rtl/>
          <w:lang w:bidi="ar-JO"/>
        </w:rPr>
      </w:pPr>
    </w:p>
    <w:p w:rsidR="00D609DE" w:rsidRPr="00D609DE" w:rsidRDefault="00D609DE" w:rsidP="00D609DE">
      <w:pPr>
        <w:bidi/>
        <w:spacing w:after="0" w:line="360" w:lineRule="auto"/>
        <w:jc w:val="center"/>
        <w:rPr>
          <w:rFonts w:ascii="Times New Roman" w:hAnsi="Times New Roman"/>
          <w:b/>
          <w:bCs/>
          <w:color w:val="000000"/>
          <w:sz w:val="32"/>
          <w:szCs w:val="32"/>
        </w:rPr>
      </w:pPr>
      <w:r w:rsidRPr="00D609DE">
        <w:rPr>
          <w:rFonts w:ascii="Times New Roman" w:hAnsi="Times New Roman"/>
          <w:b/>
          <w:bCs/>
          <w:color w:val="000000"/>
          <w:sz w:val="32"/>
          <w:szCs w:val="32"/>
        </w:rPr>
        <w:t>THE IMPACT OF CORPORATE GOVERNANCE ON CREDIT RISK IN JORDANIAN COMMERCIAL BANKS</w:t>
      </w:r>
    </w:p>
    <w:p w:rsidR="00492AF7" w:rsidRDefault="00492AF7" w:rsidP="00492AF7">
      <w:pPr>
        <w:autoSpaceDE w:val="0"/>
        <w:autoSpaceDN w:val="0"/>
        <w:bidi/>
        <w:adjustRightInd w:val="0"/>
        <w:spacing w:after="0" w:line="360" w:lineRule="auto"/>
        <w:jc w:val="center"/>
        <w:rPr>
          <w:rFonts w:asciiTheme="majorBidi" w:hAnsiTheme="majorBidi" w:cstheme="majorBidi"/>
          <w:b/>
          <w:bCs/>
          <w:sz w:val="32"/>
          <w:szCs w:val="32"/>
          <w:lang w:bidi="ar-JO"/>
        </w:rPr>
      </w:pPr>
      <w:r w:rsidRPr="00492277">
        <w:rPr>
          <w:rFonts w:asciiTheme="majorBidi" w:hAnsiTheme="majorBidi" w:cstheme="majorBidi"/>
          <w:b/>
          <w:bCs/>
          <w:sz w:val="32"/>
          <w:szCs w:val="32"/>
          <w:lang w:bidi="ar-JO"/>
        </w:rPr>
        <w:t xml:space="preserve"> </w:t>
      </w:r>
      <w:r>
        <w:rPr>
          <w:rFonts w:asciiTheme="majorBidi" w:hAnsiTheme="majorBidi" w:cstheme="majorBidi"/>
          <w:b/>
          <w:bCs/>
          <w:sz w:val="32"/>
          <w:szCs w:val="32"/>
          <w:lang w:bidi="ar-JO"/>
        </w:rPr>
        <w:t>Prepared by</w:t>
      </w:r>
      <w:bookmarkStart w:id="0" w:name="_GoBack"/>
      <w:bookmarkEnd w:id="0"/>
    </w:p>
    <w:p w:rsidR="00492AF7" w:rsidRPr="00492277" w:rsidRDefault="00492AF7" w:rsidP="00492AF7">
      <w:pPr>
        <w:autoSpaceDE w:val="0"/>
        <w:autoSpaceDN w:val="0"/>
        <w:bidi/>
        <w:adjustRightInd w:val="0"/>
        <w:spacing w:after="0" w:line="360" w:lineRule="auto"/>
        <w:jc w:val="center"/>
        <w:rPr>
          <w:rFonts w:asciiTheme="majorBidi" w:hAnsiTheme="majorBidi" w:cstheme="majorBidi"/>
          <w:b/>
          <w:bCs/>
          <w:sz w:val="32"/>
          <w:szCs w:val="32"/>
          <w:rtl/>
          <w:lang w:bidi="ar-JO"/>
        </w:rPr>
      </w:pPr>
      <w:r>
        <w:rPr>
          <w:rFonts w:asciiTheme="majorBidi" w:hAnsiTheme="majorBidi" w:cstheme="majorBidi"/>
          <w:b/>
          <w:bCs/>
          <w:sz w:val="32"/>
          <w:szCs w:val="32"/>
          <w:lang w:bidi="ar-JO"/>
        </w:rPr>
        <w:t xml:space="preserve">Mohamad Abu </w:t>
      </w:r>
      <w:proofErr w:type="spellStart"/>
      <w:r>
        <w:rPr>
          <w:rFonts w:asciiTheme="majorBidi" w:hAnsiTheme="majorBidi" w:cstheme="majorBidi"/>
          <w:b/>
          <w:bCs/>
          <w:sz w:val="32"/>
          <w:szCs w:val="32"/>
          <w:lang w:bidi="ar-JO"/>
        </w:rPr>
        <w:t>Anzeh</w:t>
      </w:r>
      <w:proofErr w:type="spellEnd"/>
    </w:p>
    <w:p w:rsidR="00492AF7" w:rsidRPr="00492277" w:rsidRDefault="00492AF7" w:rsidP="00492AF7">
      <w:pPr>
        <w:autoSpaceDE w:val="0"/>
        <w:autoSpaceDN w:val="0"/>
        <w:bidi/>
        <w:adjustRightInd w:val="0"/>
        <w:spacing w:after="0" w:line="360" w:lineRule="auto"/>
        <w:jc w:val="center"/>
        <w:rPr>
          <w:rFonts w:asciiTheme="majorBidi" w:hAnsiTheme="majorBidi" w:cstheme="majorBidi"/>
          <w:b/>
          <w:bCs/>
          <w:sz w:val="32"/>
          <w:szCs w:val="32"/>
          <w:rtl/>
          <w:lang w:bidi="ar-JO"/>
        </w:rPr>
      </w:pPr>
      <w:r>
        <w:rPr>
          <w:rFonts w:asciiTheme="majorBidi" w:hAnsiTheme="majorBidi" w:cstheme="majorBidi"/>
          <w:b/>
          <w:bCs/>
          <w:sz w:val="32"/>
          <w:szCs w:val="32"/>
          <w:lang w:bidi="ar-JO"/>
        </w:rPr>
        <w:t xml:space="preserve">Supervised by </w:t>
      </w:r>
    </w:p>
    <w:p w:rsidR="00492AF7" w:rsidRPr="00492277" w:rsidRDefault="00492AF7" w:rsidP="00492AF7">
      <w:pPr>
        <w:autoSpaceDE w:val="0"/>
        <w:autoSpaceDN w:val="0"/>
        <w:bidi/>
        <w:adjustRightInd w:val="0"/>
        <w:spacing w:after="0" w:line="360" w:lineRule="auto"/>
        <w:jc w:val="center"/>
        <w:rPr>
          <w:rFonts w:asciiTheme="majorBidi" w:hAnsiTheme="majorBidi" w:cstheme="majorBidi"/>
          <w:b/>
          <w:bCs/>
          <w:sz w:val="32"/>
          <w:szCs w:val="32"/>
          <w:rtl/>
          <w:lang w:bidi="ar-JO"/>
        </w:rPr>
      </w:pPr>
      <w:r w:rsidRPr="00492277">
        <w:rPr>
          <w:rFonts w:asciiTheme="majorBidi" w:hAnsiTheme="majorBidi" w:cstheme="majorBidi"/>
          <w:b/>
          <w:bCs/>
          <w:sz w:val="32"/>
          <w:szCs w:val="32"/>
          <w:lang w:bidi="ar-JO"/>
        </w:rPr>
        <w:t xml:space="preserve">Dr. </w:t>
      </w:r>
      <w:proofErr w:type="spellStart"/>
      <w:r w:rsidRPr="00492277">
        <w:rPr>
          <w:rFonts w:asciiTheme="majorBidi" w:hAnsiTheme="majorBidi" w:cstheme="majorBidi"/>
          <w:b/>
          <w:bCs/>
          <w:sz w:val="32"/>
          <w:szCs w:val="32"/>
          <w:lang w:bidi="ar-JO"/>
        </w:rPr>
        <w:t>Khaldoun</w:t>
      </w:r>
      <w:proofErr w:type="spellEnd"/>
      <w:r w:rsidRPr="00492277">
        <w:rPr>
          <w:rFonts w:asciiTheme="majorBidi" w:hAnsiTheme="majorBidi" w:cstheme="majorBidi"/>
          <w:b/>
          <w:bCs/>
          <w:sz w:val="32"/>
          <w:szCs w:val="32"/>
          <w:lang w:bidi="ar-JO"/>
        </w:rPr>
        <w:t xml:space="preserve"> </w:t>
      </w:r>
      <w:proofErr w:type="spellStart"/>
      <w:r w:rsidRPr="00492277">
        <w:rPr>
          <w:rFonts w:asciiTheme="majorBidi" w:hAnsiTheme="majorBidi" w:cstheme="majorBidi"/>
          <w:b/>
          <w:bCs/>
          <w:sz w:val="32"/>
          <w:szCs w:val="32"/>
          <w:lang w:bidi="ar-JO"/>
        </w:rPr>
        <w:t>Maddallah</w:t>
      </w:r>
      <w:proofErr w:type="spellEnd"/>
      <w:r>
        <w:rPr>
          <w:rFonts w:asciiTheme="majorBidi" w:hAnsiTheme="majorBidi" w:cstheme="majorBidi"/>
          <w:b/>
          <w:bCs/>
          <w:sz w:val="32"/>
          <w:szCs w:val="32"/>
          <w:lang w:bidi="ar-JO"/>
        </w:rPr>
        <w:t xml:space="preserve"> M.</w:t>
      </w:r>
      <w:r w:rsidRPr="00492277">
        <w:rPr>
          <w:rFonts w:asciiTheme="majorBidi" w:hAnsiTheme="majorBidi" w:cstheme="majorBidi"/>
          <w:b/>
          <w:bCs/>
          <w:sz w:val="32"/>
          <w:szCs w:val="32"/>
          <w:lang w:bidi="ar-JO"/>
        </w:rPr>
        <w:t xml:space="preserve"> Al-</w:t>
      </w:r>
      <w:proofErr w:type="spellStart"/>
      <w:r w:rsidRPr="00492277">
        <w:rPr>
          <w:rFonts w:asciiTheme="majorBidi" w:hAnsiTheme="majorBidi" w:cstheme="majorBidi"/>
          <w:b/>
          <w:bCs/>
          <w:sz w:val="32"/>
          <w:szCs w:val="32"/>
          <w:lang w:bidi="ar-JO"/>
        </w:rPr>
        <w:t>Qaisi</w:t>
      </w:r>
      <w:proofErr w:type="spellEnd"/>
    </w:p>
    <w:p w:rsidR="00492AF7" w:rsidRDefault="00492AF7" w:rsidP="00492AF7">
      <w:pPr>
        <w:autoSpaceDE w:val="0"/>
        <w:autoSpaceDN w:val="0"/>
        <w:adjustRightInd w:val="0"/>
        <w:spacing w:after="0" w:line="360" w:lineRule="auto"/>
        <w:jc w:val="center"/>
        <w:rPr>
          <w:rFonts w:asciiTheme="majorBidi" w:hAnsiTheme="majorBidi" w:cstheme="majorBidi"/>
          <w:b/>
          <w:bCs/>
          <w:sz w:val="32"/>
          <w:szCs w:val="32"/>
          <w:lang w:bidi="ar-JO"/>
        </w:rPr>
      </w:pPr>
    </w:p>
    <w:p w:rsidR="00492AF7" w:rsidRPr="00492277" w:rsidRDefault="00492AF7" w:rsidP="00492AF7">
      <w:pPr>
        <w:autoSpaceDE w:val="0"/>
        <w:autoSpaceDN w:val="0"/>
        <w:adjustRightInd w:val="0"/>
        <w:spacing w:after="0" w:line="360" w:lineRule="auto"/>
        <w:jc w:val="center"/>
        <w:rPr>
          <w:rFonts w:asciiTheme="majorBidi" w:hAnsiTheme="majorBidi" w:cstheme="majorBidi"/>
          <w:b/>
          <w:bCs/>
          <w:sz w:val="32"/>
          <w:szCs w:val="32"/>
          <w:rtl/>
          <w:lang w:bidi="ar-JO"/>
        </w:rPr>
      </w:pPr>
      <w:r w:rsidRPr="00492277">
        <w:rPr>
          <w:rFonts w:asciiTheme="majorBidi" w:hAnsiTheme="majorBidi" w:cstheme="majorBidi"/>
          <w:b/>
          <w:bCs/>
          <w:sz w:val="32"/>
          <w:szCs w:val="32"/>
          <w:lang w:bidi="ar-JO"/>
        </w:rPr>
        <w:t>Abstract</w:t>
      </w:r>
    </w:p>
    <w:p w:rsidR="00492AF7" w:rsidRPr="00164B9D" w:rsidRDefault="00492AF7" w:rsidP="00492AF7">
      <w:pPr>
        <w:autoSpaceDE w:val="0"/>
        <w:autoSpaceDN w:val="0"/>
        <w:adjustRightInd w:val="0"/>
        <w:spacing w:after="0" w:line="360" w:lineRule="auto"/>
        <w:ind w:firstLine="720"/>
        <w:jc w:val="both"/>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 </w:t>
      </w:r>
    </w:p>
    <w:p w:rsidR="00492AF7" w:rsidRPr="00164B9D" w:rsidRDefault="00492AF7" w:rsidP="00492AF7">
      <w:pPr>
        <w:pStyle w:val="HTMLPreformatted"/>
        <w:shd w:val="clear" w:color="auto" w:fill="FFFFFF"/>
        <w:spacing w:line="360" w:lineRule="auto"/>
        <w:jc w:val="both"/>
        <w:rPr>
          <w:rFonts w:asciiTheme="majorBidi" w:hAnsiTheme="majorBidi" w:cstheme="majorBidi"/>
          <w:color w:val="212121"/>
          <w:sz w:val="28"/>
          <w:szCs w:val="28"/>
        </w:rPr>
      </w:pPr>
      <w:r w:rsidRPr="00164B9D">
        <w:rPr>
          <w:rFonts w:asciiTheme="majorBidi" w:hAnsiTheme="majorBidi" w:cstheme="majorBidi"/>
          <w:color w:val="212121"/>
          <w:sz w:val="28"/>
          <w:szCs w:val="28"/>
          <w:lang w:val="en"/>
        </w:rPr>
        <w:t xml:space="preserve">The study aimed at determining the impact of institutional governance risk on credit risk </w:t>
      </w:r>
      <w:r>
        <w:rPr>
          <w:rFonts w:asciiTheme="majorBidi" w:hAnsiTheme="majorBidi" w:cstheme="majorBidi"/>
          <w:color w:val="212121"/>
          <w:sz w:val="28"/>
          <w:szCs w:val="28"/>
        </w:rPr>
        <w:t>at</w:t>
      </w:r>
      <w:r w:rsidRPr="00164B9D">
        <w:rPr>
          <w:rFonts w:asciiTheme="majorBidi" w:hAnsiTheme="majorBidi" w:cstheme="majorBidi"/>
          <w:color w:val="212121"/>
          <w:sz w:val="28"/>
          <w:szCs w:val="28"/>
          <w:lang w:val="en"/>
        </w:rPr>
        <w:t xml:space="preserve"> Jordanian commercial banks. The study was based on the financial statements of the Jordanian commercial banks listed on the Amman Stock Exchange (13). The independent variables </w:t>
      </w:r>
      <w:r>
        <w:rPr>
          <w:rFonts w:asciiTheme="majorBidi" w:hAnsiTheme="majorBidi" w:cstheme="majorBidi"/>
          <w:color w:val="212121"/>
          <w:sz w:val="28"/>
          <w:szCs w:val="28"/>
          <w:lang w:val="en"/>
        </w:rPr>
        <w:t>were</w:t>
      </w:r>
      <w:r w:rsidRPr="00164B9D">
        <w:rPr>
          <w:rFonts w:asciiTheme="majorBidi" w:hAnsiTheme="majorBidi" w:cstheme="majorBidi"/>
          <w:color w:val="212121"/>
          <w:sz w:val="28"/>
          <w:szCs w:val="28"/>
          <w:lang w:val="en"/>
        </w:rPr>
        <w:t xml:space="preserve"> the size of the Board of Directors, the composition of the Board of Directors, the percentage of ownership, and the duplication of the Executive Director's work have been used for credit risk </w:t>
      </w:r>
      <w:r>
        <w:rPr>
          <w:rFonts w:asciiTheme="majorBidi" w:hAnsiTheme="majorBidi" w:cstheme="majorBidi"/>
          <w:color w:val="212121"/>
          <w:sz w:val="28"/>
          <w:szCs w:val="28"/>
          <w:lang w:val="en"/>
        </w:rPr>
        <w:t>at</w:t>
      </w:r>
      <w:r w:rsidRPr="00164B9D">
        <w:rPr>
          <w:rFonts w:asciiTheme="majorBidi" w:hAnsiTheme="majorBidi" w:cstheme="majorBidi"/>
          <w:color w:val="212121"/>
          <w:sz w:val="28"/>
          <w:szCs w:val="28"/>
          <w:lang w:val="en"/>
        </w:rPr>
        <w:t xml:space="preserve"> the</w:t>
      </w:r>
      <w:r w:rsidRPr="00AC7E0D">
        <w:t xml:space="preserve"> </w:t>
      </w:r>
      <w:r w:rsidRPr="00AC7E0D">
        <w:rPr>
          <w:rFonts w:asciiTheme="majorBidi" w:hAnsiTheme="majorBidi" w:cstheme="majorBidi"/>
          <w:color w:val="212121"/>
          <w:sz w:val="28"/>
          <w:szCs w:val="28"/>
          <w:lang w:val="en"/>
        </w:rPr>
        <w:t>operating</w:t>
      </w:r>
      <w:r w:rsidRPr="00164B9D">
        <w:rPr>
          <w:rFonts w:asciiTheme="majorBidi" w:hAnsiTheme="majorBidi" w:cstheme="majorBidi"/>
          <w:color w:val="212121"/>
          <w:sz w:val="28"/>
          <w:szCs w:val="28"/>
          <w:lang w:val="en"/>
        </w:rPr>
        <w:t xml:space="preserve"> Jordanian banks. </w:t>
      </w:r>
      <w:r>
        <w:rPr>
          <w:rFonts w:asciiTheme="majorBidi" w:hAnsiTheme="majorBidi" w:cstheme="majorBidi"/>
          <w:color w:val="212121"/>
          <w:sz w:val="28"/>
          <w:szCs w:val="28"/>
          <w:lang w:val="en"/>
        </w:rPr>
        <w:t>E</w:t>
      </w:r>
      <w:r w:rsidRPr="00164B9D">
        <w:rPr>
          <w:rFonts w:asciiTheme="majorBidi" w:hAnsiTheme="majorBidi" w:cstheme="majorBidi"/>
          <w:color w:val="212121"/>
          <w:sz w:val="28"/>
          <w:szCs w:val="28"/>
          <w:lang w:val="en"/>
        </w:rPr>
        <w:t>stimates and results are presented with panel analysis and hypothesis testing. Panel analysis is widely used in the analysis of humanities in general and economic analysis in particular, which deals with two-dimension</w:t>
      </w:r>
      <w:r>
        <w:rPr>
          <w:rFonts w:asciiTheme="majorBidi" w:hAnsiTheme="majorBidi" w:cstheme="majorBidi"/>
          <w:color w:val="212121"/>
          <w:sz w:val="28"/>
          <w:szCs w:val="28"/>
          <w:lang w:val="en"/>
        </w:rPr>
        <w:t>s</w:t>
      </w:r>
      <w:r w:rsidRPr="00164B9D">
        <w:rPr>
          <w:rFonts w:asciiTheme="majorBidi" w:hAnsiTheme="majorBidi" w:cstheme="majorBidi"/>
          <w:color w:val="212121"/>
          <w:sz w:val="28"/>
          <w:szCs w:val="28"/>
          <w:lang w:val="en"/>
        </w:rPr>
        <w:t xml:space="preserve"> (time series, analysis Sector). The results showed a statistically significant effect on the size of the Board of Directors, the composition of the Board of Directors, and the percentage of ownership over credit risk. While there is no statistically significant effect of the duplication of the Executive Director's work on credit risk. The study recommended that banks should take into account the interest in risk reduction and study the variables carefully, which is reflected in the financial performance of the bank.</w:t>
      </w:r>
    </w:p>
    <w:p w:rsidR="00492AF7" w:rsidRPr="00164B9D" w:rsidRDefault="00492AF7" w:rsidP="00492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rPr>
      </w:pPr>
    </w:p>
    <w:p w:rsidR="00572001" w:rsidRDefault="00D609DE"/>
    <w:sectPr w:rsidR="00572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F7"/>
    <w:rsid w:val="00492AF7"/>
    <w:rsid w:val="00610B93"/>
    <w:rsid w:val="00D609DE"/>
    <w:rsid w:val="00F23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20712-01B9-4F18-BB8A-7A97FBBF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AF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9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92AF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2</cp:revision>
  <dcterms:created xsi:type="dcterms:W3CDTF">2017-05-13T12:48:00Z</dcterms:created>
  <dcterms:modified xsi:type="dcterms:W3CDTF">2017-08-08T08:06:00Z</dcterms:modified>
</cp:coreProperties>
</file>